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9B" w:rsidRDefault="00F42E9B" w:rsidP="00F42E9B">
      <w:pPr>
        <w:spacing w:after="120" w:line="360" w:lineRule="auto"/>
        <w:jc w:val="center"/>
        <w:outlineLvl w:val="0"/>
        <w:rPr>
          <w:rFonts w:ascii="Times New Roman" w:eastAsia="楷体"/>
          <w:b/>
          <w:color w:val="000000"/>
          <w:sz w:val="36"/>
          <w:szCs w:val="28"/>
        </w:rPr>
      </w:pPr>
      <w:bookmarkStart w:id="0" w:name="_Toc70606448"/>
      <w:bookmarkStart w:id="1" w:name="_Toc162714888"/>
      <w:r>
        <w:rPr>
          <w:rFonts w:ascii="Times New Roman" w:eastAsia="楷体" w:hint="eastAsia"/>
          <w:b/>
          <w:color w:val="000000"/>
          <w:sz w:val="36"/>
          <w:szCs w:val="28"/>
        </w:rPr>
        <w:t>河南思维自动化设备股份有限公司</w:t>
      </w:r>
    </w:p>
    <w:p w:rsidR="000E4177" w:rsidRDefault="000E4177" w:rsidP="000C5C3D">
      <w:pPr>
        <w:pStyle w:val="a5"/>
        <w:spacing w:before="0" w:beforeAutospacing="0" w:afterLines="100" w:after="312" w:afterAutospacing="0" w:line="360" w:lineRule="auto"/>
        <w:jc w:val="center"/>
        <w:outlineLvl w:val="0"/>
        <w:rPr>
          <w:rFonts w:ascii="Times New Roman" w:eastAsia="楷体"/>
          <w:b/>
          <w:color w:val="000000"/>
          <w:sz w:val="28"/>
          <w:szCs w:val="28"/>
        </w:rPr>
      </w:pPr>
      <w:r w:rsidRPr="000E4177">
        <w:rPr>
          <w:rFonts w:ascii="Times New Roman" w:eastAsia="楷体"/>
          <w:b/>
          <w:color w:val="000000"/>
          <w:sz w:val="36"/>
          <w:szCs w:val="28"/>
        </w:rPr>
        <w:t>2023</w:t>
      </w:r>
      <w:r w:rsidRPr="000E4177">
        <w:rPr>
          <w:rFonts w:ascii="Times New Roman" w:eastAsia="楷体" w:hint="eastAsia"/>
          <w:b/>
          <w:color w:val="000000"/>
          <w:sz w:val="36"/>
          <w:szCs w:val="28"/>
        </w:rPr>
        <w:t>年度监事会工作报告</w:t>
      </w:r>
      <w:bookmarkEnd w:id="0"/>
      <w:bookmarkEnd w:id="1"/>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sz w:val="24"/>
          <w:szCs w:val="24"/>
        </w:rPr>
        <w:t>2023</w:t>
      </w:r>
      <w:r>
        <w:rPr>
          <w:rFonts w:ascii="Times New Roman" w:eastAsia="楷体" w:hint="eastAsia"/>
          <w:sz w:val="24"/>
          <w:szCs w:val="24"/>
        </w:rPr>
        <w:t>年，</w:t>
      </w:r>
      <w:r>
        <w:rPr>
          <w:rFonts w:ascii="Times New Roman" w:eastAsia="楷体" w:hint="eastAsia"/>
          <w:bCs/>
          <w:sz w:val="24"/>
          <w:szCs w:val="24"/>
        </w:rPr>
        <w:t>河南思维自动化设备股份有限公司（以下简称“公司”）</w:t>
      </w:r>
      <w:r>
        <w:rPr>
          <w:rFonts w:ascii="Times New Roman" w:eastAsia="楷体" w:hint="eastAsia"/>
          <w:sz w:val="24"/>
          <w:szCs w:val="24"/>
        </w:rPr>
        <w:t>监事会根据《公司法》《证券法》</w:t>
      </w:r>
      <w:r>
        <w:rPr>
          <w:rFonts w:ascii="Times New Roman" w:eastAsia="楷体" w:hint="eastAsia"/>
          <w:bCs/>
          <w:sz w:val="24"/>
          <w:szCs w:val="24"/>
        </w:rPr>
        <w:t>《上海证券交易所股票上市规则（</w:t>
      </w:r>
      <w:r>
        <w:rPr>
          <w:rFonts w:ascii="Times New Roman" w:eastAsia="楷体"/>
          <w:bCs/>
          <w:sz w:val="24"/>
          <w:szCs w:val="24"/>
        </w:rPr>
        <w:t>2023</w:t>
      </w:r>
      <w:r>
        <w:rPr>
          <w:rFonts w:ascii="Times New Roman" w:eastAsia="楷体" w:hint="eastAsia"/>
          <w:bCs/>
          <w:sz w:val="24"/>
          <w:szCs w:val="24"/>
        </w:rPr>
        <w:t>年</w:t>
      </w:r>
      <w:r>
        <w:rPr>
          <w:rFonts w:ascii="Times New Roman" w:eastAsia="楷体"/>
          <w:bCs/>
          <w:sz w:val="24"/>
          <w:szCs w:val="24"/>
        </w:rPr>
        <w:t>8</w:t>
      </w:r>
      <w:r>
        <w:rPr>
          <w:rFonts w:ascii="Times New Roman" w:eastAsia="楷体" w:hint="eastAsia"/>
          <w:bCs/>
          <w:sz w:val="24"/>
          <w:szCs w:val="24"/>
        </w:rPr>
        <w:t>月修订）》</w:t>
      </w:r>
      <w:r>
        <w:rPr>
          <w:rFonts w:ascii="Times New Roman" w:eastAsia="楷体" w:hint="eastAsia"/>
          <w:sz w:val="24"/>
          <w:szCs w:val="24"/>
        </w:rPr>
        <w:t>《公司章程》</w:t>
      </w:r>
      <w:r>
        <w:rPr>
          <w:rFonts w:ascii="Times New Roman" w:eastAsia="楷体" w:hint="eastAsia"/>
          <w:bCs/>
          <w:sz w:val="24"/>
          <w:szCs w:val="24"/>
        </w:rPr>
        <w:t>《公司监事会议事规则》</w:t>
      </w:r>
      <w:r>
        <w:rPr>
          <w:rFonts w:ascii="Times New Roman" w:eastAsia="楷体" w:hint="eastAsia"/>
          <w:sz w:val="24"/>
          <w:szCs w:val="24"/>
        </w:rPr>
        <w:t>等的有关规定，认真履行监督职责，列席公司董事会会议、股东大会会议等，参与公司重大经营决策的讨论，并对公司财务状况、经营情况、高级管理人员履职情况进行了监督，维护了公司和股东的合法权益。现将监事会</w:t>
      </w:r>
      <w:r>
        <w:rPr>
          <w:rFonts w:ascii="Times New Roman" w:eastAsia="楷体"/>
          <w:sz w:val="24"/>
          <w:szCs w:val="24"/>
        </w:rPr>
        <w:t>2023</w:t>
      </w:r>
      <w:r>
        <w:rPr>
          <w:rFonts w:ascii="Times New Roman" w:eastAsia="楷体" w:hint="eastAsia"/>
          <w:sz w:val="24"/>
          <w:szCs w:val="24"/>
        </w:rPr>
        <w:t>年主要工作报告如下：</w:t>
      </w:r>
    </w:p>
    <w:p w:rsidR="000E4177" w:rsidRDefault="000E4177" w:rsidP="000E4177">
      <w:pPr>
        <w:spacing w:line="360" w:lineRule="auto"/>
        <w:ind w:firstLineChars="200" w:firstLine="482"/>
        <w:outlineLvl w:val="1"/>
        <w:rPr>
          <w:rFonts w:ascii="Times New Roman" w:eastAsia="楷体"/>
          <w:b/>
          <w:sz w:val="24"/>
          <w:szCs w:val="24"/>
        </w:rPr>
      </w:pPr>
      <w:r>
        <w:rPr>
          <w:rFonts w:ascii="Times New Roman" w:eastAsia="楷体" w:hint="eastAsia"/>
          <w:b/>
          <w:sz w:val="24"/>
          <w:szCs w:val="24"/>
        </w:rPr>
        <w:t>一、监事会人员及换届选举情况</w:t>
      </w:r>
      <w:bookmarkStart w:id="2" w:name="_GoBack"/>
      <w:bookmarkEnd w:id="2"/>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hint="eastAsia"/>
          <w:sz w:val="24"/>
          <w:szCs w:val="24"/>
        </w:rPr>
        <w:t>公司第四届监事会成员共</w:t>
      </w:r>
      <w:r>
        <w:rPr>
          <w:rFonts w:ascii="Times New Roman" w:eastAsia="楷体"/>
          <w:sz w:val="24"/>
          <w:szCs w:val="24"/>
        </w:rPr>
        <w:t>3</w:t>
      </w:r>
      <w:r>
        <w:rPr>
          <w:rFonts w:ascii="Times New Roman" w:eastAsia="楷体" w:hint="eastAsia"/>
          <w:sz w:val="24"/>
          <w:szCs w:val="24"/>
        </w:rPr>
        <w:t>名，分别为监事会主席王培增先生，监事秦伟先生和程玥女士，任期为</w:t>
      </w:r>
      <w:r>
        <w:rPr>
          <w:rFonts w:ascii="Times New Roman" w:eastAsia="楷体"/>
          <w:sz w:val="24"/>
          <w:szCs w:val="24"/>
        </w:rPr>
        <w:t>2021</w:t>
      </w:r>
      <w:r>
        <w:rPr>
          <w:rFonts w:ascii="Times New Roman" w:eastAsia="楷体" w:hint="eastAsia"/>
          <w:sz w:val="24"/>
          <w:szCs w:val="24"/>
        </w:rPr>
        <w:t>年</w:t>
      </w:r>
      <w:r>
        <w:rPr>
          <w:rFonts w:ascii="Times New Roman" w:eastAsia="楷体"/>
          <w:sz w:val="24"/>
          <w:szCs w:val="24"/>
        </w:rPr>
        <w:t>1</w:t>
      </w:r>
      <w:r>
        <w:rPr>
          <w:rFonts w:ascii="Times New Roman" w:eastAsia="楷体" w:hint="eastAsia"/>
          <w:sz w:val="24"/>
          <w:szCs w:val="24"/>
        </w:rPr>
        <w:t>月</w:t>
      </w:r>
      <w:r>
        <w:rPr>
          <w:rFonts w:ascii="Times New Roman" w:eastAsia="楷体"/>
          <w:sz w:val="24"/>
          <w:szCs w:val="24"/>
        </w:rPr>
        <w:t>8</w:t>
      </w:r>
      <w:r>
        <w:rPr>
          <w:rFonts w:ascii="Times New Roman" w:eastAsia="楷体" w:hint="eastAsia"/>
          <w:sz w:val="24"/>
          <w:szCs w:val="24"/>
        </w:rPr>
        <w:t>日至</w:t>
      </w:r>
      <w:r>
        <w:rPr>
          <w:rFonts w:ascii="Times New Roman" w:eastAsia="楷体"/>
          <w:sz w:val="24"/>
          <w:szCs w:val="24"/>
        </w:rPr>
        <w:t>2024</w:t>
      </w:r>
      <w:r>
        <w:rPr>
          <w:rFonts w:ascii="Times New Roman" w:eastAsia="楷体" w:hint="eastAsia"/>
          <w:sz w:val="24"/>
          <w:szCs w:val="24"/>
        </w:rPr>
        <w:t>年</w:t>
      </w:r>
      <w:r>
        <w:rPr>
          <w:rFonts w:ascii="Times New Roman" w:eastAsia="楷体"/>
          <w:sz w:val="24"/>
          <w:szCs w:val="24"/>
        </w:rPr>
        <w:t>1</w:t>
      </w:r>
      <w:r>
        <w:rPr>
          <w:rFonts w:ascii="Times New Roman" w:eastAsia="楷体" w:hint="eastAsia"/>
          <w:sz w:val="24"/>
          <w:szCs w:val="24"/>
        </w:rPr>
        <w:t>月</w:t>
      </w:r>
      <w:r>
        <w:rPr>
          <w:rFonts w:ascii="Times New Roman" w:eastAsia="楷体"/>
          <w:sz w:val="24"/>
          <w:szCs w:val="24"/>
        </w:rPr>
        <w:t>7</w:t>
      </w:r>
      <w:r>
        <w:rPr>
          <w:rFonts w:ascii="Times New Roman" w:eastAsia="楷体" w:hint="eastAsia"/>
          <w:sz w:val="24"/>
          <w:szCs w:val="24"/>
        </w:rPr>
        <w:t>日。</w:t>
      </w:r>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sz w:val="24"/>
          <w:szCs w:val="24"/>
        </w:rPr>
        <w:t>2023</w:t>
      </w:r>
      <w:r>
        <w:rPr>
          <w:rFonts w:ascii="Times New Roman" w:eastAsia="楷体" w:hint="eastAsia"/>
          <w:sz w:val="24"/>
          <w:szCs w:val="24"/>
        </w:rPr>
        <w:t>年</w:t>
      </w:r>
      <w:r>
        <w:rPr>
          <w:rFonts w:ascii="Times New Roman" w:eastAsia="楷体"/>
          <w:sz w:val="24"/>
          <w:szCs w:val="24"/>
        </w:rPr>
        <w:t>12</w:t>
      </w:r>
      <w:r>
        <w:rPr>
          <w:rFonts w:ascii="Times New Roman" w:eastAsia="楷体" w:hint="eastAsia"/>
          <w:sz w:val="24"/>
          <w:szCs w:val="24"/>
        </w:rPr>
        <w:t>月</w:t>
      </w:r>
      <w:r>
        <w:rPr>
          <w:rFonts w:ascii="Times New Roman" w:eastAsia="楷体"/>
          <w:sz w:val="24"/>
          <w:szCs w:val="24"/>
        </w:rPr>
        <w:t>20</w:t>
      </w:r>
      <w:r>
        <w:rPr>
          <w:rFonts w:ascii="Times New Roman" w:eastAsia="楷体" w:hint="eastAsia"/>
          <w:sz w:val="24"/>
          <w:szCs w:val="24"/>
        </w:rPr>
        <w:t>日，公司召开第四届监事会第十七次会议，审议通过了《关于监事会换届选举非职工代表监事候选人的议案》，同意选举秦伟先生和程玥女士为公司第五届监事会非职工代表监事；同日，公司召开</w:t>
      </w:r>
      <w:r>
        <w:rPr>
          <w:rFonts w:ascii="Times New Roman" w:eastAsia="楷体"/>
          <w:sz w:val="24"/>
          <w:szCs w:val="24"/>
        </w:rPr>
        <w:t>2023</w:t>
      </w:r>
      <w:r>
        <w:rPr>
          <w:rFonts w:ascii="Times New Roman" w:eastAsia="楷体" w:hint="eastAsia"/>
          <w:sz w:val="24"/>
          <w:szCs w:val="24"/>
        </w:rPr>
        <w:t>年职工代表大会，选举王培增先生为公司第五届监事会职工代表监事。</w:t>
      </w:r>
      <w:r>
        <w:rPr>
          <w:rFonts w:ascii="Times New Roman" w:eastAsia="楷体"/>
          <w:sz w:val="24"/>
          <w:szCs w:val="24"/>
        </w:rPr>
        <w:t>2024</w:t>
      </w:r>
      <w:r>
        <w:rPr>
          <w:rFonts w:ascii="Times New Roman" w:eastAsia="楷体" w:hint="eastAsia"/>
          <w:sz w:val="24"/>
          <w:szCs w:val="24"/>
        </w:rPr>
        <w:t>年</w:t>
      </w:r>
      <w:r>
        <w:rPr>
          <w:rFonts w:ascii="Times New Roman" w:eastAsia="楷体"/>
          <w:sz w:val="24"/>
          <w:szCs w:val="24"/>
        </w:rPr>
        <w:t>1</w:t>
      </w:r>
      <w:r>
        <w:rPr>
          <w:rFonts w:ascii="Times New Roman" w:eastAsia="楷体" w:hint="eastAsia"/>
          <w:sz w:val="24"/>
          <w:szCs w:val="24"/>
        </w:rPr>
        <w:t>月</w:t>
      </w:r>
      <w:r>
        <w:rPr>
          <w:rFonts w:ascii="Times New Roman" w:eastAsia="楷体"/>
          <w:sz w:val="24"/>
          <w:szCs w:val="24"/>
        </w:rPr>
        <w:t>5</w:t>
      </w:r>
      <w:r>
        <w:rPr>
          <w:rFonts w:ascii="Times New Roman" w:eastAsia="楷体" w:hint="eastAsia"/>
          <w:sz w:val="24"/>
          <w:szCs w:val="24"/>
        </w:rPr>
        <w:t>日，公司召开</w:t>
      </w:r>
      <w:r>
        <w:rPr>
          <w:rFonts w:ascii="Times New Roman" w:eastAsia="楷体"/>
          <w:sz w:val="24"/>
          <w:szCs w:val="24"/>
        </w:rPr>
        <w:t>2024</w:t>
      </w:r>
      <w:r>
        <w:rPr>
          <w:rFonts w:ascii="Times New Roman" w:eastAsia="楷体" w:hint="eastAsia"/>
          <w:sz w:val="24"/>
          <w:szCs w:val="24"/>
        </w:rPr>
        <w:t>年第一次临时股东大会，同意选举秦伟先生和程玥女士为公司第五届监事会非职工代表监事。</w:t>
      </w:r>
      <w:r>
        <w:rPr>
          <w:rFonts w:ascii="Times New Roman" w:eastAsia="楷体"/>
          <w:sz w:val="24"/>
          <w:szCs w:val="24"/>
        </w:rPr>
        <w:t>2024</w:t>
      </w:r>
      <w:r>
        <w:rPr>
          <w:rFonts w:ascii="Times New Roman" w:eastAsia="楷体" w:hint="eastAsia"/>
          <w:sz w:val="24"/>
          <w:szCs w:val="24"/>
        </w:rPr>
        <w:t>年</w:t>
      </w:r>
      <w:r>
        <w:rPr>
          <w:rFonts w:ascii="Times New Roman" w:eastAsia="楷体"/>
          <w:sz w:val="24"/>
          <w:szCs w:val="24"/>
        </w:rPr>
        <w:t>1</w:t>
      </w:r>
      <w:r>
        <w:rPr>
          <w:rFonts w:ascii="Times New Roman" w:eastAsia="楷体" w:hint="eastAsia"/>
          <w:sz w:val="24"/>
          <w:szCs w:val="24"/>
        </w:rPr>
        <w:t>月</w:t>
      </w:r>
      <w:r>
        <w:rPr>
          <w:rFonts w:ascii="Times New Roman" w:eastAsia="楷体"/>
          <w:sz w:val="24"/>
          <w:szCs w:val="24"/>
        </w:rPr>
        <w:t>5</w:t>
      </w:r>
      <w:r>
        <w:rPr>
          <w:rFonts w:ascii="Times New Roman" w:eastAsia="楷体" w:hint="eastAsia"/>
          <w:sz w:val="24"/>
          <w:szCs w:val="24"/>
        </w:rPr>
        <w:t>日，公司召开第五届监事会第一次会议，同意选举王培增先生为公司第五届监事会主席。</w:t>
      </w:r>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hint="eastAsia"/>
          <w:sz w:val="24"/>
          <w:szCs w:val="24"/>
        </w:rPr>
        <w:t>目前，公司第五届监事会成员共</w:t>
      </w:r>
      <w:r>
        <w:rPr>
          <w:rFonts w:ascii="Times New Roman" w:eastAsia="楷体"/>
          <w:sz w:val="24"/>
          <w:szCs w:val="24"/>
        </w:rPr>
        <w:t>3</w:t>
      </w:r>
      <w:r>
        <w:rPr>
          <w:rFonts w:ascii="Times New Roman" w:eastAsia="楷体" w:hint="eastAsia"/>
          <w:sz w:val="24"/>
          <w:szCs w:val="24"/>
        </w:rPr>
        <w:t>名，分别为监事会主席王培增先生，监事秦伟先生和程玥女士，任期为</w:t>
      </w:r>
      <w:r>
        <w:rPr>
          <w:rFonts w:ascii="Times New Roman" w:eastAsia="楷体"/>
          <w:sz w:val="24"/>
          <w:szCs w:val="24"/>
        </w:rPr>
        <w:t>2024</w:t>
      </w:r>
      <w:r>
        <w:rPr>
          <w:rFonts w:ascii="Times New Roman" w:eastAsia="楷体" w:hint="eastAsia"/>
          <w:sz w:val="24"/>
          <w:szCs w:val="24"/>
        </w:rPr>
        <w:t>年</w:t>
      </w:r>
      <w:r>
        <w:rPr>
          <w:rFonts w:ascii="Times New Roman" w:eastAsia="楷体"/>
          <w:sz w:val="24"/>
          <w:szCs w:val="24"/>
        </w:rPr>
        <w:t>1</w:t>
      </w:r>
      <w:r>
        <w:rPr>
          <w:rFonts w:ascii="Times New Roman" w:eastAsia="楷体" w:hint="eastAsia"/>
          <w:sz w:val="24"/>
          <w:szCs w:val="24"/>
        </w:rPr>
        <w:t>月</w:t>
      </w:r>
      <w:r>
        <w:rPr>
          <w:rFonts w:ascii="Times New Roman" w:eastAsia="楷体"/>
          <w:sz w:val="24"/>
          <w:szCs w:val="24"/>
        </w:rPr>
        <w:t>5</w:t>
      </w:r>
      <w:r>
        <w:rPr>
          <w:rFonts w:ascii="Times New Roman" w:eastAsia="楷体" w:hint="eastAsia"/>
          <w:sz w:val="24"/>
          <w:szCs w:val="24"/>
        </w:rPr>
        <w:t>日至</w:t>
      </w:r>
      <w:r>
        <w:rPr>
          <w:rFonts w:ascii="Times New Roman" w:eastAsia="楷体"/>
          <w:sz w:val="24"/>
          <w:szCs w:val="24"/>
        </w:rPr>
        <w:t>2027</w:t>
      </w:r>
      <w:r>
        <w:rPr>
          <w:rFonts w:ascii="Times New Roman" w:eastAsia="楷体" w:hint="eastAsia"/>
          <w:sz w:val="24"/>
          <w:szCs w:val="24"/>
        </w:rPr>
        <w:t>年</w:t>
      </w:r>
      <w:r>
        <w:rPr>
          <w:rFonts w:ascii="Times New Roman" w:eastAsia="楷体"/>
          <w:sz w:val="24"/>
          <w:szCs w:val="24"/>
        </w:rPr>
        <w:t>1</w:t>
      </w:r>
      <w:r>
        <w:rPr>
          <w:rFonts w:ascii="Times New Roman" w:eastAsia="楷体" w:hint="eastAsia"/>
          <w:sz w:val="24"/>
          <w:szCs w:val="24"/>
        </w:rPr>
        <w:t>月</w:t>
      </w:r>
      <w:r>
        <w:rPr>
          <w:rFonts w:ascii="Times New Roman" w:eastAsia="楷体"/>
          <w:sz w:val="24"/>
          <w:szCs w:val="24"/>
        </w:rPr>
        <w:t>4</w:t>
      </w:r>
      <w:r>
        <w:rPr>
          <w:rFonts w:ascii="Times New Roman" w:eastAsia="楷体" w:hint="eastAsia"/>
          <w:sz w:val="24"/>
          <w:szCs w:val="24"/>
        </w:rPr>
        <w:t>日。</w:t>
      </w:r>
    </w:p>
    <w:p w:rsidR="000E4177" w:rsidRDefault="000E4177" w:rsidP="000E4177">
      <w:pPr>
        <w:spacing w:line="360" w:lineRule="auto"/>
        <w:ind w:firstLineChars="200" w:firstLine="482"/>
        <w:outlineLvl w:val="1"/>
        <w:rPr>
          <w:rFonts w:ascii="Times New Roman" w:eastAsia="楷体"/>
          <w:b/>
          <w:sz w:val="24"/>
          <w:szCs w:val="24"/>
        </w:rPr>
      </w:pPr>
      <w:bookmarkStart w:id="3" w:name="_Toc70606449"/>
      <w:bookmarkStart w:id="4" w:name="_Toc69725105"/>
      <w:r>
        <w:rPr>
          <w:rFonts w:ascii="Times New Roman" w:eastAsia="楷体" w:hint="eastAsia"/>
          <w:b/>
          <w:sz w:val="24"/>
          <w:szCs w:val="24"/>
        </w:rPr>
        <w:t>二、监事会召开情况</w:t>
      </w:r>
      <w:bookmarkEnd w:id="3"/>
      <w:bookmarkEnd w:id="4"/>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hint="eastAsia"/>
          <w:sz w:val="24"/>
          <w:szCs w:val="24"/>
        </w:rPr>
        <w:t>报告期内，监事会共组织召开</w:t>
      </w:r>
      <w:r>
        <w:rPr>
          <w:rFonts w:ascii="Times New Roman" w:eastAsia="楷体"/>
          <w:sz w:val="24"/>
          <w:szCs w:val="24"/>
        </w:rPr>
        <w:t>6</w:t>
      </w:r>
      <w:r>
        <w:rPr>
          <w:rFonts w:ascii="Times New Roman" w:eastAsia="楷体" w:hint="eastAsia"/>
          <w:sz w:val="24"/>
          <w:szCs w:val="24"/>
        </w:rPr>
        <w:t>次会议，均以现场会议形式召开，全体监事参加了会议，无弃权、反对的情形。具体情况如下：</w:t>
      </w:r>
    </w:p>
    <w:tbl>
      <w:tblPr>
        <w:tblW w:w="5000" w:type="pct"/>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35"/>
        <w:gridCol w:w="1695"/>
        <w:gridCol w:w="6922"/>
      </w:tblGrid>
      <w:tr w:rsidR="000E4177" w:rsidTr="004273CC">
        <w:trPr>
          <w:trHeight w:val="340"/>
          <w:tblHeader/>
        </w:trPr>
        <w:tc>
          <w:tcPr>
            <w:tcW w:w="582" w:type="pct"/>
            <w:tcBorders>
              <w:top w:val="single" w:sz="12" w:space="0" w:color="auto"/>
              <w:left w:val="nil"/>
              <w:bottom w:val="single" w:sz="4" w:space="0" w:color="auto"/>
              <w:right w:val="single" w:sz="4" w:space="0" w:color="auto"/>
            </w:tcBorders>
            <w:vAlign w:val="center"/>
            <w:hideMark/>
          </w:tcPr>
          <w:p w:rsidR="000E4177" w:rsidRDefault="000E4177" w:rsidP="004273CC">
            <w:pPr>
              <w:jc w:val="center"/>
              <w:rPr>
                <w:rFonts w:ascii="Times New Roman" w:eastAsia="楷体"/>
                <w:b/>
                <w:kern w:val="2"/>
                <w:sz w:val="21"/>
                <w:szCs w:val="21"/>
              </w:rPr>
            </w:pPr>
            <w:r>
              <w:rPr>
                <w:rFonts w:ascii="Times New Roman" w:eastAsia="楷体" w:hint="eastAsia"/>
                <w:b/>
                <w:kern w:val="2"/>
                <w:sz w:val="21"/>
                <w:szCs w:val="21"/>
              </w:rPr>
              <w:t>日期</w:t>
            </w:r>
          </w:p>
        </w:tc>
        <w:tc>
          <w:tcPr>
            <w:tcW w:w="869" w:type="pct"/>
            <w:tcBorders>
              <w:top w:val="single" w:sz="12" w:space="0" w:color="auto"/>
              <w:left w:val="single" w:sz="4" w:space="0" w:color="auto"/>
              <w:bottom w:val="single" w:sz="4" w:space="0" w:color="auto"/>
              <w:right w:val="single" w:sz="4" w:space="0" w:color="auto"/>
            </w:tcBorders>
            <w:vAlign w:val="center"/>
            <w:hideMark/>
          </w:tcPr>
          <w:p w:rsidR="000E4177" w:rsidRDefault="000E4177" w:rsidP="004273CC">
            <w:pPr>
              <w:jc w:val="center"/>
              <w:rPr>
                <w:rFonts w:ascii="Times New Roman" w:eastAsia="楷体"/>
                <w:b/>
                <w:kern w:val="2"/>
                <w:sz w:val="21"/>
                <w:szCs w:val="21"/>
              </w:rPr>
            </w:pPr>
            <w:r>
              <w:rPr>
                <w:rFonts w:ascii="Times New Roman" w:eastAsia="楷体" w:hint="eastAsia"/>
                <w:b/>
                <w:kern w:val="2"/>
                <w:sz w:val="21"/>
                <w:szCs w:val="21"/>
              </w:rPr>
              <w:t>会议名称</w:t>
            </w:r>
          </w:p>
        </w:tc>
        <w:tc>
          <w:tcPr>
            <w:tcW w:w="3549" w:type="pct"/>
            <w:tcBorders>
              <w:top w:val="single" w:sz="12" w:space="0" w:color="auto"/>
              <w:left w:val="single" w:sz="4" w:space="0" w:color="auto"/>
              <w:bottom w:val="single" w:sz="4" w:space="0" w:color="auto"/>
              <w:right w:val="nil"/>
            </w:tcBorders>
            <w:vAlign w:val="center"/>
            <w:hideMark/>
          </w:tcPr>
          <w:p w:rsidR="000E4177" w:rsidRDefault="000E4177" w:rsidP="004273CC">
            <w:pPr>
              <w:jc w:val="center"/>
              <w:rPr>
                <w:rFonts w:ascii="Times New Roman" w:eastAsia="楷体"/>
                <w:b/>
                <w:kern w:val="2"/>
                <w:sz w:val="21"/>
                <w:szCs w:val="21"/>
              </w:rPr>
            </w:pPr>
            <w:r>
              <w:rPr>
                <w:rFonts w:ascii="Times New Roman" w:eastAsia="楷体" w:hint="eastAsia"/>
                <w:b/>
                <w:kern w:val="2"/>
                <w:sz w:val="21"/>
                <w:szCs w:val="21"/>
              </w:rPr>
              <w:t>审议议案</w:t>
            </w:r>
          </w:p>
        </w:tc>
      </w:tr>
      <w:tr w:rsidR="000E4177" w:rsidTr="004273CC">
        <w:trPr>
          <w:trHeight w:val="340"/>
        </w:trPr>
        <w:tc>
          <w:tcPr>
            <w:tcW w:w="582" w:type="pct"/>
            <w:tcBorders>
              <w:top w:val="single" w:sz="4" w:space="0" w:color="auto"/>
              <w:left w:val="nil"/>
              <w:bottom w:val="single" w:sz="4"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kern w:val="2"/>
                <w:sz w:val="21"/>
                <w:szCs w:val="21"/>
              </w:rPr>
              <w:t>2023</w:t>
            </w:r>
            <w:r>
              <w:rPr>
                <w:rFonts w:ascii="Times New Roman" w:eastAsia="楷体" w:hint="eastAsia"/>
                <w:kern w:val="2"/>
                <w:sz w:val="21"/>
                <w:szCs w:val="21"/>
              </w:rPr>
              <w:t>年</w:t>
            </w:r>
            <w:r>
              <w:rPr>
                <w:rFonts w:ascii="Times New Roman" w:eastAsia="楷体"/>
                <w:kern w:val="2"/>
                <w:sz w:val="21"/>
                <w:szCs w:val="21"/>
              </w:rPr>
              <w:t>4</w:t>
            </w:r>
            <w:r>
              <w:rPr>
                <w:rFonts w:ascii="Times New Roman" w:eastAsia="楷体" w:hint="eastAsia"/>
                <w:kern w:val="2"/>
                <w:sz w:val="21"/>
                <w:szCs w:val="21"/>
              </w:rPr>
              <w:t>月</w:t>
            </w:r>
            <w:r>
              <w:rPr>
                <w:rFonts w:ascii="Times New Roman" w:eastAsia="楷体"/>
                <w:kern w:val="2"/>
                <w:sz w:val="21"/>
                <w:szCs w:val="21"/>
              </w:rPr>
              <w:t>11</w:t>
            </w:r>
            <w:r>
              <w:rPr>
                <w:rFonts w:ascii="Times New Roman" w:eastAsia="楷体" w:hint="eastAsia"/>
                <w:kern w:val="2"/>
                <w:sz w:val="21"/>
                <w:szCs w:val="21"/>
              </w:rPr>
              <w:t>日</w:t>
            </w:r>
          </w:p>
        </w:tc>
        <w:tc>
          <w:tcPr>
            <w:tcW w:w="869" w:type="pct"/>
            <w:tcBorders>
              <w:top w:val="single" w:sz="4" w:space="0" w:color="auto"/>
              <w:left w:val="single" w:sz="4" w:space="0" w:color="auto"/>
              <w:bottom w:val="single" w:sz="4"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hint="eastAsia"/>
                <w:kern w:val="2"/>
                <w:sz w:val="21"/>
                <w:szCs w:val="21"/>
              </w:rPr>
              <w:t>第四届监事会第十二次会议</w:t>
            </w:r>
          </w:p>
        </w:tc>
        <w:tc>
          <w:tcPr>
            <w:tcW w:w="3549" w:type="pct"/>
            <w:tcBorders>
              <w:top w:val="single" w:sz="4" w:space="0" w:color="auto"/>
              <w:left w:val="single" w:sz="4" w:space="0" w:color="auto"/>
              <w:bottom w:val="single" w:sz="4" w:space="0" w:color="auto"/>
              <w:right w:val="nil"/>
            </w:tcBorders>
            <w:vAlign w:val="center"/>
            <w:hideMark/>
          </w:tcPr>
          <w:p w:rsidR="000E4177" w:rsidRDefault="000E4177" w:rsidP="004273CC">
            <w:pPr>
              <w:rPr>
                <w:rFonts w:ascii="Times New Roman" w:eastAsia="楷体"/>
                <w:kern w:val="2"/>
                <w:sz w:val="21"/>
                <w:szCs w:val="21"/>
              </w:rPr>
            </w:pPr>
            <w:r>
              <w:rPr>
                <w:rFonts w:ascii="Times New Roman" w:eastAsia="楷体" w:hint="eastAsia"/>
                <w:kern w:val="2"/>
                <w:sz w:val="21"/>
                <w:szCs w:val="21"/>
              </w:rPr>
              <w:t>审议通过了</w:t>
            </w:r>
          </w:p>
          <w:p w:rsidR="000E4177" w:rsidRDefault="000E4177" w:rsidP="004273CC">
            <w:pPr>
              <w:rPr>
                <w:rFonts w:ascii="Times New Roman" w:eastAsia="楷体"/>
                <w:kern w:val="2"/>
                <w:sz w:val="21"/>
                <w:szCs w:val="21"/>
              </w:rPr>
            </w:pPr>
            <w:r>
              <w:rPr>
                <w:rFonts w:ascii="Times New Roman" w:eastAsia="楷体"/>
                <w:kern w:val="2"/>
                <w:sz w:val="21"/>
                <w:szCs w:val="21"/>
              </w:rPr>
              <w:t>1</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年度董事会工作报告》</w:t>
            </w:r>
          </w:p>
          <w:p w:rsidR="000E4177" w:rsidRDefault="000E4177" w:rsidP="004273CC">
            <w:pPr>
              <w:rPr>
                <w:rFonts w:ascii="Times New Roman" w:eastAsia="楷体"/>
                <w:kern w:val="2"/>
                <w:sz w:val="21"/>
                <w:szCs w:val="21"/>
              </w:rPr>
            </w:pPr>
            <w:r>
              <w:rPr>
                <w:rFonts w:ascii="Times New Roman" w:eastAsia="楷体"/>
                <w:kern w:val="2"/>
                <w:sz w:val="21"/>
                <w:szCs w:val="21"/>
              </w:rPr>
              <w:t>2</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年度独立董事述职报告》</w:t>
            </w:r>
          </w:p>
          <w:p w:rsidR="000E4177" w:rsidRDefault="000E4177" w:rsidP="004273CC">
            <w:pPr>
              <w:rPr>
                <w:rFonts w:ascii="Times New Roman" w:eastAsia="楷体"/>
                <w:kern w:val="2"/>
                <w:sz w:val="21"/>
                <w:szCs w:val="21"/>
              </w:rPr>
            </w:pPr>
            <w:r>
              <w:rPr>
                <w:rFonts w:ascii="Times New Roman" w:eastAsia="楷体"/>
                <w:kern w:val="2"/>
                <w:sz w:val="21"/>
                <w:szCs w:val="21"/>
              </w:rPr>
              <w:t>3</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年度审计委员会履职情况报告》</w:t>
            </w:r>
          </w:p>
          <w:p w:rsidR="000E4177" w:rsidRDefault="000E4177" w:rsidP="004273CC">
            <w:pPr>
              <w:rPr>
                <w:rFonts w:ascii="Times New Roman" w:eastAsia="楷体"/>
                <w:kern w:val="2"/>
                <w:sz w:val="21"/>
                <w:szCs w:val="21"/>
              </w:rPr>
            </w:pPr>
            <w:r>
              <w:rPr>
                <w:rFonts w:ascii="Times New Roman" w:eastAsia="楷体"/>
                <w:kern w:val="2"/>
                <w:sz w:val="21"/>
                <w:szCs w:val="21"/>
              </w:rPr>
              <w:t>4</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年度监事会工作报告》</w:t>
            </w:r>
          </w:p>
          <w:p w:rsidR="000E4177" w:rsidRDefault="000E4177" w:rsidP="004273CC">
            <w:pPr>
              <w:rPr>
                <w:rFonts w:ascii="Times New Roman" w:eastAsia="楷体"/>
                <w:kern w:val="2"/>
                <w:sz w:val="21"/>
                <w:szCs w:val="21"/>
              </w:rPr>
            </w:pPr>
            <w:r>
              <w:rPr>
                <w:rFonts w:ascii="Times New Roman" w:eastAsia="楷体"/>
                <w:kern w:val="2"/>
                <w:sz w:val="21"/>
                <w:szCs w:val="21"/>
              </w:rPr>
              <w:t>5</w:t>
            </w:r>
            <w:r>
              <w:rPr>
                <w:rFonts w:ascii="Times New Roman" w:eastAsia="楷体" w:hint="eastAsia"/>
                <w:kern w:val="2"/>
                <w:sz w:val="21"/>
                <w:szCs w:val="21"/>
              </w:rPr>
              <w:t>、《关于公司董监高</w:t>
            </w:r>
            <w:r>
              <w:rPr>
                <w:rFonts w:ascii="Times New Roman" w:eastAsia="楷体"/>
                <w:kern w:val="2"/>
                <w:sz w:val="21"/>
                <w:szCs w:val="21"/>
              </w:rPr>
              <w:t>2022</w:t>
            </w:r>
            <w:r>
              <w:rPr>
                <w:rFonts w:ascii="Times New Roman" w:eastAsia="楷体" w:hint="eastAsia"/>
                <w:kern w:val="2"/>
                <w:sz w:val="21"/>
                <w:szCs w:val="21"/>
              </w:rPr>
              <w:t>年薪酬发放及</w:t>
            </w:r>
            <w:r>
              <w:rPr>
                <w:rFonts w:ascii="Times New Roman" w:eastAsia="楷体"/>
                <w:kern w:val="2"/>
                <w:sz w:val="21"/>
                <w:szCs w:val="21"/>
              </w:rPr>
              <w:t>2023</w:t>
            </w:r>
            <w:r>
              <w:rPr>
                <w:rFonts w:ascii="Times New Roman" w:eastAsia="楷体" w:hint="eastAsia"/>
                <w:kern w:val="2"/>
                <w:sz w:val="21"/>
                <w:szCs w:val="21"/>
              </w:rPr>
              <w:t>年薪酬方案的议案》</w:t>
            </w:r>
          </w:p>
          <w:p w:rsidR="000E4177" w:rsidRDefault="000E4177" w:rsidP="004273CC">
            <w:pPr>
              <w:rPr>
                <w:rFonts w:ascii="Times New Roman" w:eastAsia="楷体"/>
                <w:kern w:val="2"/>
                <w:sz w:val="21"/>
                <w:szCs w:val="21"/>
              </w:rPr>
            </w:pPr>
            <w:r>
              <w:rPr>
                <w:rFonts w:ascii="Times New Roman" w:eastAsia="楷体"/>
                <w:kern w:val="2"/>
                <w:sz w:val="21"/>
                <w:szCs w:val="21"/>
              </w:rPr>
              <w:t>6</w:t>
            </w:r>
            <w:r>
              <w:rPr>
                <w:rFonts w:ascii="Times New Roman" w:eastAsia="楷体" w:hint="eastAsia"/>
                <w:kern w:val="2"/>
                <w:sz w:val="21"/>
                <w:szCs w:val="21"/>
              </w:rPr>
              <w:t>、《</w:t>
            </w:r>
            <w:r>
              <w:rPr>
                <w:rFonts w:ascii="Times New Roman" w:eastAsia="楷体"/>
                <w:kern w:val="2"/>
                <w:sz w:val="21"/>
                <w:szCs w:val="21"/>
              </w:rPr>
              <w:t>&lt;</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年年度报告</w:t>
            </w:r>
            <w:r>
              <w:rPr>
                <w:rFonts w:ascii="Times New Roman" w:eastAsia="楷体"/>
                <w:kern w:val="2"/>
                <w:sz w:val="21"/>
                <w:szCs w:val="21"/>
              </w:rPr>
              <w:t>&gt;</w:t>
            </w:r>
            <w:r>
              <w:rPr>
                <w:rFonts w:ascii="Times New Roman" w:eastAsia="楷体" w:hint="eastAsia"/>
                <w:kern w:val="2"/>
                <w:sz w:val="21"/>
                <w:szCs w:val="21"/>
              </w:rPr>
              <w:t>及其摘要》</w:t>
            </w:r>
          </w:p>
          <w:p w:rsidR="000E4177" w:rsidRDefault="000E4177" w:rsidP="004273CC">
            <w:pPr>
              <w:rPr>
                <w:rFonts w:ascii="Times New Roman" w:eastAsia="楷体"/>
                <w:kern w:val="2"/>
                <w:sz w:val="21"/>
                <w:szCs w:val="21"/>
              </w:rPr>
            </w:pPr>
            <w:r>
              <w:rPr>
                <w:rFonts w:ascii="Times New Roman" w:eastAsia="楷体"/>
                <w:kern w:val="2"/>
                <w:sz w:val="21"/>
                <w:szCs w:val="21"/>
              </w:rPr>
              <w:t>7</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年度利润分配预案》</w:t>
            </w:r>
          </w:p>
          <w:p w:rsidR="000E4177" w:rsidRDefault="000E4177" w:rsidP="004273CC">
            <w:pPr>
              <w:rPr>
                <w:rFonts w:ascii="Times New Roman" w:eastAsia="楷体"/>
                <w:kern w:val="2"/>
                <w:sz w:val="21"/>
                <w:szCs w:val="21"/>
              </w:rPr>
            </w:pPr>
            <w:r>
              <w:rPr>
                <w:rFonts w:ascii="Times New Roman" w:eastAsia="楷体"/>
                <w:kern w:val="2"/>
                <w:sz w:val="21"/>
                <w:szCs w:val="21"/>
              </w:rPr>
              <w:t>8</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年度日常关联交易执行情况》</w:t>
            </w:r>
          </w:p>
          <w:p w:rsidR="000E4177" w:rsidRDefault="000E4177" w:rsidP="004273CC">
            <w:pPr>
              <w:rPr>
                <w:rFonts w:ascii="Times New Roman" w:eastAsia="楷体"/>
                <w:kern w:val="2"/>
                <w:sz w:val="21"/>
                <w:szCs w:val="21"/>
              </w:rPr>
            </w:pPr>
            <w:r>
              <w:rPr>
                <w:rFonts w:ascii="Times New Roman" w:eastAsia="楷体"/>
                <w:kern w:val="2"/>
                <w:sz w:val="21"/>
                <w:szCs w:val="21"/>
              </w:rPr>
              <w:lastRenderedPageBreak/>
              <w:t>9</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年度财务决算及</w:t>
            </w:r>
            <w:r>
              <w:rPr>
                <w:rFonts w:ascii="Times New Roman" w:eastAsia="楷体"/>
                <w:kern w:val="2"/>
                <w:sz w:val="21"/>
                <w:szCs w:val="21"/>
              </w:rPr>
              <w:t>2023</w:t>
            </w:r>
            <w:r>
              <w:rPr>
                <w:rFonts w:ascii="Times New Roman" w:eastAsia="楷体" w:hint="eastAsia"/>
                <w:kern w:val="2"/>
                <w:sz w:val="21"/>
                <w:szCs w:val="21"/>
              </w:rPr>
              <w:t>年度财务预算报告》</w:t>
            </w:r>
          </w:p>
          <w:p w:rsidR="000E4177" w:rsidRDefault="000E4177" w:rsidP="004273CC">
            <w:pPr>
              <w:rPr>
                <w:rFonts w:ascii="Times New Roman" w:eastAsia="楷体"/>
                <w:kern w:val="2"/>
                <w:sz w:val="21"/>
                <w:szCs w:val="21"/>
              </w:rPr>
            </w:pPr>
            <w:r>
              <w:rPr>
                <w:rFonts w:ascii="Times New Roman" w:eastAsia="楷体"/>
                <w:kern w:val="2"/>
                <w:sz w:val="21"/>
                <w:szCs w:val="21"/>
              </w:rPr>
              <w:t>10</w:t>
            </w:r>
            <w:r>
              <w:rPr>
                <w:rFonts w:ascii="Times New Roman" w:eastAsia="楷体" w:hint="eastAsia"/>
                <w:kern w:val="2"/>
                <w:sz w:val="21"/>
                <w:szCs w:val="21"/>
              </w:rPr>
              <w:t>、《关于提请股东大会授权董事会加强对公司闲置资金管理的议案》</w:t>
            </w:r>
          </w:p>
          <w:p w:rsidR="000E4177" w:rsidRDefault="000E4177" w:rsidP="004273CC">
            <w:pPr>
              <w:rPr>
                <w:rFonts w:ascii="Times New Roman" w:eastAsia="楷体"/>
                <w:kern w:val="2"/>
                <w:sz w:val="21"/>
                <w:szCs w:val="21"/>
              </w:rPr>
            </w:pPr>
            <w:r>
              <w:rPr>
                <w:rFonts w:ascii="Times New Roman" w:eastAsia="楷体"/>
                <w:kern w:val="2"/>
                <w:sz w:val="21"/>
                <w:szCs w:val="21"/>
              </w:rPr>
              <w:t>11</w:t>
            </w:r>
            <w:r>
              <w:rPr>
                <w:rFonts w:ascii="Times New Roman" w:eastAsia="楷体" w:hint="eastAsia"/>
                <w:kern w:val="2"/>
                <w:sz w:val="21"/>
                <w:szCs w:val="21"/>
              </w:rPr>
              <w:t>、《关于公司及下属公司向银行申请综合授信额度的议案》</w:t>
            </w:r>
          </w:p>
          <w:p w:rsidR="000E4177" w:rsidRDefault="000E4177" w:rsidP="004273CC">
            <w:pPr>
              <w:rPr>
                <w:rFonts w:ascii="Times New Roman" w:eastAsia="楷体"/>
                <w:kern w:val="2"/>
                <w:sz w:val="21"/>
                <w:szCs w:val="21"/>
              </w:rPr>
            </w:pPr>
            <w:r>
              <w:rPr>
                <w:rFonts w:ascii="Times New Roman" w:eastAsia="楷体"/>
                <w:kern w:val="2"/>
                <w:sz w:val="21"/>
                <w:szCs w:val="21"/>
              </w:rPr>
              <w:t>12</w:t>
            </w:r>
            <w:r>
              <w:rPr>
                <w:rFonts w:ascii="Times New Roman" w:eastAsia="楷体" w:hint="eastAsia"/>
                <w:kern w:val="2"/>
                <w:sz w:val="21"/>
                <w:szCs w:val="21"/>
              </w:rPr>
              <w:t>、《关于审议</w:t>
            </w:r>
            <w:r>
              <w:rPr>
                <w:rFonts w:ascii="Times New Roman" w:eastAsia="楷体"/>
                <w:kern w:val="2"/>
                <w:sz w:val="21"/>
                <w:szCs w:val="21"/>
              </w:rPr>
              <w:t>&lt;</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年度内部控制评价报告</w:t>
            </w:r>
            <w:r>
              <w:rPr>
                <w:rFonts w:ascii="Times New Roman" w:eastAsia="楷体"/>
                <w:kern w:val="2"/>
                <w:sz w:val="21"/>
                <w:szCs w:val="21"/>
              </w:rPr>
              <w:t>&gt;</w:t>
            </w:r>
            <w:r>
              <w:rPr>
                <w:rFonts w:ascii="Times New Roman" w:eastAsia="楷体" w:hint="eastAsia"/>
                <w:kern w:val="2"/>
                <w:sz w:val="21"/>
                <w:szCs w:val="21"/>
              </w:rPr>
              <w:t>的议案》</w:t>
            </w:r>
          </w:p>
          <w:p w:rsidR="000E4177" w:rsidRDefault="000E4177" w:rsidP="004273CC">
            <w:pPr>
              <w:rPr>
                <w:rFonts w:ascii="Times New Roman" w:eastAsia="楷体"/>
                <w:kern w:val="2"/>
                <w:sz w:val="21"/>
                <w:szCs w:val="21"/>
              </w:rPr>
            </w:pPr>
            <w:r>
              <w:rPr>
                <w:rFonts w:ascii="Times New Roman" w:eastAsia="楷体"/>
                <w:kern w:val="2"/>
                <w:sz w:val="21"/>
                <w:szCs w:val="21"/>
              </w:rPr>
              <w:t>13</w:t>
            </w:r>
            <w:r>
              <w:rPr>
                <w:rFonts w:ascii="Times New Roman" w:eastAsia="楷体" w:hint="eastAsia"/>
                <w:kern w:val="2"/>
                <w:sz w:val="21"/>
                <w:szCs w:val="21"/>
              </w:rPr>
              <w:t>、《关于审议</w:t>
            </w:r>
            <w:r>
              <w:rPr>
                <w:rFonts w:ascii="Times New Roman" w:eastAsia="楷体"/>
                <w:kern w:val="2"/>
                <w:sz w:val="21"/>
                <w:szCs w:val="21"/>
              </w:rPr>
              <w:t>&lt;</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年度内部控制审计报告</w:t>
            </w:r>
            <w:r>
              <w:rPr>
                <w:rFonts w:ascii="Times New Roman" w:eastAsia="楷体"/>
                <w:kern w:val="2"/>
                <w:sz w:val="21"/>
                <w:szCs w:val="21"/>
              </w:rPr>
              <w:t>&gt;</w:t>
            </w:r>
            <w:r>
              <w:rPr>
                <w:rFonts w:ascii="Times New Roman" w:eastAsia="楷体" w:hint="eastAsia"/>
                <w:kern w:val="2"/>
                <w:sz w:val="21"/>
                <w:szCs w:val="21"/>
              </w:rPr>
              <w:t>的议案》</w:t>
            </w:r>
          </w:p>
          <w:p w:rsidR="000E4177" w:rsidRDefault="000E4177" w:rsidP="004273CC">
            <w:pPr>
              <w:rPr>
                <w:rFonts w:ascii="Times New Roman" w:eastAsia="楷体"/>
                <w:kern w:val="2"/>
                <w:sz w:val="21"/>
                <w:szCs w:val="21"/>
              </w:rPr>
            </w:pPr>
            <w:r>
              <w:rPr>
                <w:rFonts w:ascii="Times New Roman" w:eastAsia="楷体"/>
                <w:kern w:val="2"/>
                <w:sz w:val="21"/>
                <w:szCs w:val="21"/>
              </w:rPr>
              <w:t>14</w:t>
            </w:r>
            <w:r>
              <w:rPr>
                <w:rFonts w:ascii="Times New Roman" w:eastAsia="楷体" w:hint="eastAsia"/>
                <w:kern w:val="2"/>
                <w:sz w:val="21"/>
                <w:szCs w:val="21"/>
              </w:rPr>
              <w:t>、《公司</w:t>
            </w:r>
            <w:r>
              <w:rPr>
                <w:rFonts w:ascii="Times New Roman" w:eastAsia="楷体"/>
                <w:kern w:val="2"/>
                <w:sz w:val="21"/>
                <w:szCs w:val="21"/>
              </w:rPr>
              <w:t>2022</w:t>
            </w:r>
            <w:r>
              <w:rPr>
                <w:rFonts w:ascii="Times New Roman" w:eastAsia="楷体" w:hint="eastAsia"/>
                <w:kern w:val="2"/>
                <w:sz w:val="21"/>
                <w:szCs w:val="21"/>
              </w:rPr>
              <w:t>年度商誉减值测试报告》</w:t>
            </w:r>
          </w:p>
          <w:p w:rsidR="000E4177" w:rsidRDefault="000E4177" w:rsidP="004273CC">
            <w:pPr>
              <w:rPr>
                <w:rFonts w:ascii="Times New Roman" w:eastAsia="楷体"/>
                <w:kern w:val="2"/>
                <w:sz w:val="21"/>
                <w:szCs w:val="21"/>
              </w:rPr>
            </w:pPr>
            <w:r>
              <w:rPr>
                <w:rFonts w:ascii="Times New Roman" w:eastAsia="楷体"/>
                <w:kern w:val="2"/>
                <w:sz w:val="21"/>
                <w:szCs w:val="21"/>
              </w:rPr>
              <w:t>15</w:t>
            </w:r>
            <w:r>
              <w:rPr>
                <w:rFonts w:ascii="Times New Roman" w:eastAsia="楷体" w:hint="eastAsia"/>
                <w:kern w:val="2"/>
                <w:sz w:val="21"/>
                <w:szCs w:val="21"/>
              </w:rPr>
              <w:t>、《关于关联方资金占用及对外担保情况的议案》</w:t>
            </w:r>
          </w:p>
          <w:p w:rsidR="000E4177" w:rsidRDefault="000E4177" w:rsidP="004273CC">
            <w:pPr>
              <w:rPr>
                <w:rFonts w:ascii="Times New Roman" w:eastAsia="楷体"/>
                <w:kern w:val="2"/>
                <w:sz w:val="21"/>
                <w:szCs w:val="21"/>
              </w:rPr>
            </w:pPr>
            <w:r>
              <w:rPr>
                <w:rFonts w:ascii="Times New Roman" w:eastAsia="楷体"/>
                <w:kern w:val="2"/>
                <w:sz w:val="21"/>
                <w:szCs w:val="21"/>
              </w:rPr>
              <w:t>16</w:t>
            </w:r>
            <w:r>
              <w:rPr>
                <w:rFonts w:ascii="Times New Roman" w:eastAsia="楷体" w:hint="eastAsia"/>
                <w:kern w:val="2"/>
                <w:sz w:val="21"/>
                <w:szCs w:val="21"/>
              </w:rPr>
              <w:t>、《关于续聘公司</w:t>
            </w:r>
            <w:r>
              <w:rPr>
                <w:rFonts w:ascii="Times New Roman" w:eastAsia="楷体"/>
                <w:kern w:val="2"/>
                <w:sz w:val="21"/>
                <w:szCs w:val="21"/>
              </w:rPr>
              <w:t>2023</w:t>
            </w:r>
            <w:r>
              <w:rPr>
                <w:rFonts w:ascii="Times New Roman" w:eastAsia="楷体" w:hint="eastAsia"/>
                <w:kern w:val="2"/>
                <w:sz w:val="21"/>
                <w:szCs w:val="21"/>
              </w:rPr>
              <w:t>年度审计机构的议案》</w:t>
            </w:r>
          </w:p>
          <w:p w:rsidR="000E4177" w:rsidRDefault="000E4177" w:rsidP="004273CC">
            <w:pPr>
              <w:rPr>
                <w:rFonts w:ascii="Times New Roman" w:eastAsia="楷体"/>
                <w:kern w:val="2"/>
                <w:sz w:val="21"/>
                <w:szCs w:val="21"/>
              </w:rPr>
            </w:pPr>
            <w:r>
              <w:rPr>
                <w:rFonts w:ascii="Times New Roman" w:eastAsia="楷体"/>
                <w:kern w:val="2"/>
                <w:sz w:val="21"/>
                <w:szCs w:val="21"/>
              </w:rPr>
              <w:t>17</w:t>
            </w:r>
            <w:r>
              <w:rPr>
                <w:rFonts w:ascii="Times New Roman" w:eastAsia="楷体" w:hint="eastAsia"/>
                <w:kern w:val="2"/>
                <w:sz w:val="21"/>
                <w:szCs w:val="21"/>
              </w:rPr>
              <w:t>、《关于公司会计政策变更的议案》</w:t>
            </w:r>
          </w:p>
        </w:tc>
      </w:tr>
      <w:tr w:rsidR="000E4177" w:rsidTr="004273CC">
        <w:trPr>
          <w:trHeight w:val="340"/>
        </w:trPr>
        <w:tc>
          <w:tcPr>
            <w:tcW w:w="582" w:type="pct"/>
            <w:tcBorders>
              <w:top w:val="single" w:sz="4" w:space="0" w:color="auto"/>
              <w:left w:val="nil"/>
              <w:bottom w:val="single" w:sz="4"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kern w:val="2"/>
                <w:sz w:val="21"/>
                <w:szCs w:val="21"/>
              </w:rPr>
              <w:lastRenderedPageBreak/>
              <w:t>2023</w:t>
            </w:r>
            <w:r>
              <w:rPr>
                <w:rFonts w:ascii="Times New Roman" w:eastAsia="楷体" w:hint="eastAsia"/>
                <w:kern w:val="2"/>
                <w:sz w:val="21"/>
                <w:szCs w:val="21"/>
              </w:rPr>
              <w:t>年</w:t>
            </w:r>
            <w:r>
              <w:rPr>
                <w:rFonts w:ascii="Times New Roman" w:eastAsia="楷体"/>
                <w:kern w:val="2"/>
                <w:sz w:val="21"/>
                <w:szCs w:val="21"/>
              </w:rPr>
              <w:t>4</w:t>
            </w:r>
            <w:r>
              <w:rPr>
                <w:rFonts w:ascii="Times New Roman" w:eastAsia="楷体" w:hint="eastAsia"/>
                <w:kern w:val="2"/>
                <w:sz w:val="21"/>
                <w:szCs w:val="21"/>
              </w:rPr>
              <w:t>月</w:t>
            </w:r>
            <w:r>
              <w:rPr>
                <w:rFonts w:ascii="Times New Roman" w:eastAsia="楷体"/>
                <w:kern w:val="2"/>
                <w:sz w:val="21"/>
                <w:szCs w:val="21"/>
              </w:rPr>
              <w:t>25</w:t>
            </w:r>
            <w:r>
              <w:rPr>
                <w:rFonts w:ascii="Times New Roman" w:eastAsia="楷体" w:hint="eastAsia"/>
                <w:kern w:val="2"/>
                <w:sz w:val="21"/>
                <w:szCs w:val="21"/>
              </w:rPr>
              <w:t>日</w:t>
            </w:r>
          </w:p>
        </w:tc>
        <w:tc>
          <w:tcPr>
            <w:tcW w:w="869" w:type="pct"/>
            <w:tcBorders>
              <w:top w:val="single" w:sz="4" w:space="0" w:color="auto"/>
              <w:left w:val="single" w:sz="4" w:space="0" w:color="auto"/>
              <w:bottom w:val="single" w:sz="4"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hint="eastAsia"/>
                <w:kern w:val="2"/>
                <w:sz w:val="21"/>
                <w:szCs w:val="21"/>
              </w:rPr>
              <w:t>第四届监事会第十三次会议</w:t>
            </w:r>
          </w:p>
        </w:tc>
        <w:tc>
          <w:tcPr>
            <w:tcW w:w="3549" w:type="pct"/>
            <w:tcBorders>
              <w:top w:val="single" w:sz="4" w:space="0" w:color="auto"/>
              <w:left w:val="single" w:sz="4" w:space="0" w:color="auto"/>
              <w:bottom w:val="single" w:sz="4" w:space="0" w:color="auto"/>
              <w:right w:val="nil"/>
            </w:tcBorders>
            <w:vAlign w:val="center"/>
            <w:hideMark/>
          </w:tcPr>
          <w:p w:rsidR="000E4177" w:rsidRDefault="000E4177" w:rsidP="004273CC">
            <w:pPr>
              <w:rPr>
                <w:rFonts w:ascii="Times New Roman" w:eastAsia="楷体"/>
                <w:kern w:val="2"/>
                <w:sz w:val="21"/>
                <w:szCs w:val="21"/>
              </w:rPr>
            </w:pPr>
            <w:r>
              <w:rPr>
                <w:rFonts w:ascii="Times New Roman" w:eastAsia="楷体" w:hint="eastAsia"/>
                <w:kern w:val="2"/>
                <w:sz w:val="21"/>
                <w:szCs w:val="21"/>
              </w:rPr>
              <w:t>审议通过了</w:t>
            </w:r>
          </w:p>
          <w:p w:rsidR="000E4177" w:rsidRDefault="000E4177" w:rsidP="004273CC">
            <w:pPr>
              <w:rPr>
                <w:rFonts w:ascii="Times New Roman" w:eastAsia="楷体"/>
                <w:kern w:val="2"/>
                <w:sz w:val="21"/>
                <w:szCs w:val="21"/>
              </w:rPr>
            </w:pPr>
            <w:r>
              <w:rPr>
                <w:rFonts w:ascii="Times New Roman" w:eastAsia="楷体"/>
                <w:kern w:val="2"/>
                <w:sz w:val="21"/>
                <w:szCs w:val="21"/>
              </w:rPr>
              <w:t>1</w:t>
            </w:r>
            <w:r>
              <w:rPr>
                <w:rFonts w:ascii="Times New Roman" w:eastAsia="楷体" w:hint="eastAsia"/>
                <w:kern w:val="2"/>
                <w:sz w:val="21"/>
                <w:szCs w:val="21"/>
              </w:rPr>
              <w:t>、《公司</w:t>
            </w:r>
            <w:r>
              <w:rPr>
                <w:rFonts w:ascii="Times New Roman" w:eastAsia="楷体"/>
                <w:kern w:val="2"/>
                <w:sz w:val="21"/>
                <w:szCs w:val="21"/>
              </w:rPr>
              <w:t>2023</w:t>
            </w:r>
            <w:r>
              <w:rPr>
                <w:rFonts w:ascii="Times New Roman" w:eastAsia="楷体" w:hint="eastAsia"/>
                <w:kern w:val="2"/>
                <w:sz w:val="21"/>
                <w:szCs w:val="21"/>
              </w:rPr>
              <w:t>年第一季度报告》</w:t>
            </w:r>
          </w:p>
        </w:tc>
      </w:tr>
      <w:tr w:rsidR="000E4177" w:rsidTr="004273CC">
        <w:trPr>
          <w:trHeight w:val="340"/>
        </w:trPr>
        <w:tc>
          <w:tcPr>
            <w:tcW w:w="582" w:type="pct"/>
            <w:tcBorders>
              <w:top w:val="single" w:sz="4" w:space="0" w:color="auto"/>
              <w:left w:val="nil"/>
              <w:bottom w:val="single" w:sz="4"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kern w:val="2"/>
                <w:sz w:val="21"/>
                <w:szCs w:val="21"/>
              </w:rPr>
              <w:t>2023</w:t>
            </w:r>
            <w:r>
              <w:rPr>
                <w:rFonts w:ascii="Times New Roman" w:eastAsia="楷体" w:hint="eastAsia"/>
                <w:kern w:val="2"/>
                <w:sz w:val="21"/>
                <w:szCs w:val="21"/>
              </w:rPr>
              <w:t>年</w:t>
            </w:r>
            <w:r>
              <w:rPr>
                <w:rFonts w:ascii="Times New Roman" w:eastAsia="楷体"/>
                <w:kern w:val="2"/>
                <w:sz w:val="21"/>
                <w:szCs w:val="21"/>
              </w:rPr>
              <w:t>8</w:t>
            </w:r>
            <w:r>
              <w:rPr>
                <w:rFonts w:ascii="Times New Roman" w:eastAsia="楷体" w:hint="eastAsia"/>
                <w:kern w:val="2"/>
                <w:sz w:val="21"/>
                <w:szCs w:val="21"/>
              </w:rPr>
              <w:t>月</w:t>
            </w:r>
            <w:r>
              <w:rPr>
                <w:rFonts w:ascii="Times New Roman" w:eastAsia="楷体"/>
                <w:kern w:val="2"/>
                <w:sz w:val="21"/>
                <w:szCs w:val="21"/>
              </w:rPr>
              <w:t>10</w:t>
            </w:r>
            <w:r>
              <w:rPr>
                <w:rFonts w:ascii="Times New Roman" w:eastAsia="楷体" w:hint="eastAsia"/>
                <w:kern w:val="2"/>
                <w:sz w:val="21"/>
                <w:szCs w:val="21"/>
              </w:rPr>
              <w:t>日</w:t>
            </w:r>
          </w:p>
        </w:tc>
        <w:tc>
          <w:tcPr>
            <w:tcW w:w="869" w:type="pct"/>
            <w:tcBorders>
              <w:top w:val="single" w:sz="4" w:space="0" w:color="auto"/>
              <w:left w:val="single" w:sz="4" w:space="0" w:color="auto"/>
              <w:bottom w:val="single" w:sz="4"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hint="eastAsia"/>
                <w:kern w:val="2"/>
                <w:sz w:val="21"/>
                <w:szCs w:val="21"/>
              </w:rPr>
              <w:t>第四届监事会第十四次会议</w:t>
            </w:r>
          </w:p>
        </w:tc>
        <w:tc>
          <w:tcPr>
            <w:tcW w:w="3549" w:type="pct"/>
            <w:tcBorders>
              <w:top w:val="single" w:sz="4" w:space="0" w:color="auto"/>
              <w:left w:val="single" w:sz="4" w:space="0" w:color="auto"/>
              <w:bottom w:val="single" w:sz="4" w:space="0" w:color="auto"/>
              <w:right w:val="nil"/>
            </w:tcBorders>
            <w:vAlign w:val="center"/>
            <w:hideMark/>
          </w:tcPr>
          <w:p w:rsidR="000E4177" w:rsidRDefault="000E4177" w:rsidP="004273CC">
            <w:pPr>
              <w:rPr>
                <w:rFonts w:ascii="Times New Roman" w:eastAsia="楷体"/>
                <w:kern w:val="2"/>
                <w:sz w:val="21"/>
                <w:szCs w:val="21"/>
              </w:rPr>
            </w:pPr>
            <w:r>
              <w:rPr>
                <w:rFonts w:ascii="Times New Roman" w:eastAsia="楷体" w:hint="eastAsia"/>
                <w:kern w:val="2"/>
                <w:sz w:val="21"/>
                <w:szCs w:val="21"/>
              </w:rPr>
              <w:t>审议通过了</w:t>
            </w:r>
          </w:p>
          <w:p w:rsidR="000E4177" w:rsidRDefault="000E4177" w:rsidP="004273CC">
            <w:pPr>
              <w:rPr>
                <w:rFonts w:ascii="Times New Roman" w:eastAsia="楷体"/>
                <w:kern w:val="2"/>
                <w:sz w:val="21"/>
                <w:szCs w:val="21"/>
              </w:rPr>
            </w:pPr>
            <w:r>
              <w:rPr>
                <w:rFonts w:ascii="Times New Roman" w:eastAsia="楷体"/>
                <w:kern w:val="2"/>
                <w:sz w:val="21"/>
                <w:szCs w:val="21"/>
              </w:rPr>
              <w:t>1</w:t>
            </w:r>
            <w:r>
              <w:rPr>
                <w:rFonts w:ascii="Times New Roman" w:eastAsia="楷体" w:hint="eastAsia"/>
                <w:kern w:val="2"/>
                <w:sz w:val="21"/>
                <w:szCs w:val="21"/>
              </w:rPr>
              <w:t>、《公司</w:t>
            </w:r>
            <w:r>
              <w:rPr>
                <w:rFonts w:ascii="Times New Roman" w:eastAsia="楷体"/>
                <w:kern w:val="2"/>
                <w:sz w:val="21"/>
                <w:szCs w:val="21"/>
              </w:rPr>
              <w:t>2023</w:t>
            </w:r>
            <w:r>
              <w:rPr>
                <w:rFonts w:ascii="Times New Roman" w:eastAsia="楷体" w:hint="eastAsia"/>
                <w:kern w:val="2"/>
                <w:sz w:val="21"/>
                <w:szCs w:val="21"/>
              </w:rPr>
              <w:t>年半年度报告》</w:t>
            </w:r>
          </w:p>
          <w:p w:rsidR="000E4177" w:rsidRDefault="000E4177" w:rsidP="004273CC">
            <w:pPr>
              <w:rPr>
                <w:rFonts w:ascii="Times New Roman" w:eastAsia="楷体"/>
                <w:kern w:val="2"/>
                <w:sz w:val="21"/>
                <w:szCs w:val="21"/>
              </w:rPr>
            </w:pPr>
            <w:r>
              <w:rPr>
                <w:rFonts w:ascii="Times New Roman" w:eastAsia="楷体"/>
                <w:kern w:val="2"/>
                <w:sz w:val="21"/>
                <w:szCs w:val="21"/>
              </w:rPr>
              <w:t>2</w:t>
            </w:r>
            <w:r>
              <w:rPr>
                <w:rFonts w:ascii="Times New Roman" w:eastAsia="楷体" w:hint="eastAsia"/>
                <w:kern w:val="2"/>
                <w:sz w:val="21"/>
                <w:szCs w:val="21"/>
              </w:rPr>
              <w:t>、《关于公司为全资子公司提供担保的议案》</w:t>
            </w:r>
          </w:p>
          <w:p w:rsidR="000E4177" w:rsidRDefault="000E4177" w:rsidP="004273CC">
            <w:pPr>
              <w:rPr>
                <w:rFonts w:ascii="Times New Roman" w:eastAsia="楷体"/>
                <w:kern w:val="2"/>
                <w:sz w:val="21"/>
                <w:szCs w:val="21"/>
              </w:rPr>
            </w:pPr>
            <w:r>
              <w:rPr>
                <w:rFonts w:ascii="Times New Roman" w:eastAsia="楷体"/>
                <w:kern w:val="2"/>
                <w:sz w:val="21"/>
                <w:szCs w:val="21"/>
              </w:rPr>
              <w:t>3</w:t>
            </w:r>
            <w:r>
              <w:rPr>
                <w:rFonts w:ascii="Times New Roman" w:eastAsia="楷体" w:hint="eastAsia"/>
                <w:kern w:val="2"/>
                <w:sz w:val="21"/>
                <w:szCs w:val="21"/>
              </w:rPr>
              <w:t>、《关于公司会计政策变更的议案》</w:t>
            </w:r>
          </w:p>
        </w:tc>
      </w:tr>
      <w:tr w:rsidR="000E4177" w:rsidTr="004273CC">
        <w:trPr>
          <w:trHeight w:val="340"/>
        </w:trPr>
        <w:tc>
          <w:tcPr>
            <w:tcW w:w="582" w:type="pct"/>
            <w:tcBorders>
              <w:top w:val="single" w:sz="4" w:space="0" w:color="auto"/>
              <w:left w:val="nil"/>
              <w:bottom w:val="single" w:sz="4"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kern w:val="2"/>
                <w:sz w:val="21"/>
                <w:szCs w:val="21"/>
              </w:rPr>
              <w:t>2023</w:t>
            </w:r>
            <w:r>
              <w:rPr>
                <w:rFonts w:ascii="Times New Roman" w:eastAsia="楷体" w:hint="eastAsia"/>
                <w:kern w:val="2"/>
                <w:sz w:val="21"/>
                <w:szCs w:val="21"/>
              </w:rPr>
              <w:t>年</w:t>
            </w:r>
            <w:r>
              <w:rPr>
                <w:rFonts w:ascii="Times New Roman" w:eastAsia="楷体"/>
                <w:kern w:val="2"/>
                <w:sz w:val="21"/>
                <w:szCs w:val="21"/>
              </w:rPr>
              <w:t>8</w:t>
            </w:r>
            <w:r>
              <w:rPr>
                <w:rFonts w:ascii="Times New Roman" w:eastAsia="楷体" w:hint="eastAsia"/>
                <w:kern w:val="2"/>
                <w:sz w:val="21"/>
                <w:szCs w:val="21"/>
              </w:rPr>
              <w:t>月</w:t>
            </w:r>
            <w:r>
              <w:rPr>
                <w:rFonts w:ascii="Times New Roman" w:eastAsia="楷体"/>
                <w:kern w:val="2"/>
                <w:sz w:val="21"/>
                <w:szCs w:val="21"/>
              </w:rPr>
              <w:t>28</w:t>
            </w:r>
            <w:r>
              <w:rPr>
                <w:rFonts w:ascii="Times New Roman" w:eastAsia="楷体" w:hint="eastAsia"/>
                <w:kern w:val="2"/>
                <w:sz w:val="21"/>
                <w:szCs w:val="21"/>
              </w:rPr>
              <w:t>日</w:t>
            </w:r>
          </w:p>
        </w:tc>
        <w:tc>
          <w:tcPr>
            <w:tcW w:w="869" w:type="pct"/>
            <w:tcBorders>
              <w:top w:val="single" w:sz="4" w:space="0" w:color="auto"/>
              <w:left w:val="single" w:sz="4" w:space="0" w:color="auto"/>
              <w:bottom w:val="single" w:sz="4"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hint="eastAsia"/>
                <w:kern w:val="2"/>
                <w:sz w:val="21"/>
                <w:szCs w:val="21"/>
              </w:rPr>
              <w:t>第四届监事会第十五次会议</w:t>
            </w:r>
          </w:p>
        </w:tc>
        <w:tc>
          <w:tcPr>
            <w:tcW w:w="3549" w:type="pct"/>
            <w:tcBorders>
              <w:top w:val="single" w:sz="4" w:space="0" w:color="auto"/>
              <w:left w:val="single" w:sz="4" w:space="0" w:color="auto"/>
              <w:bottom w:val="single" w:sz="4" w:space="0" w:color="auto"/>
              <w:right w:val="nil"/>
            </w:tcBorders>
            <w:vAlign w:val="center"/>
            <w:hideMark/>
          </w:tcPr>
          <w:p w:rsidR="000E4177" w:rsidRDefault="000E4177" w:rsidP="004273CC">
            <w:pPr>
              <w:rPr>
                <w:rFonts w:ascii="Times New Roman" w:eastAsia="楷体"/>
                <w:kern w:val="2"/>
                <w:sz w:val="21"/>
                <w:szCs w:val="21"/>
              </w:rPr>
            </w:pPr>
            <w:r>
              <w:rPr>
                <w:rFonts w:ascii="Times New Roman" w:eastAsia="楷体" w:hint="eastAsia"/>
                <w:kern w:val="2"/>
                <w:sz w:val="21"/>
                <w:szCs w:val="21"/>
              </w:rPr>
              <w:t>审议通过了</w:t>
            </w:r>
          </w:p>
          <w:p w:rsidR="000E4177" w:rsidRDefault="000E4177" w:rsidP="004273CC">
            <w:pPr>
              <w:rPr>
                <w:rFonts w:ascii="Times New Roman" w:eastAsia="楷体"/>
                <w:kern w:val="2"/>
                <w:sz w:val="21"/>
                <w:szCs w:val="21"/>
              </w:rPr>
            </w:pPr>
            <w:r>
              <w:rPr>
                <w:rFonts w:ascii="Times New Roman" w:eastAsia="楷体"/>
                <w:kern w:val="2"/>
                <w:sz w:val="21"/>
                <w:szCs w:val="21"/>
              </w:rPr>
              <w:t>1</w:t>
            </w:r>
            <w:r>
              <w:rPr>
                <w:rFonts w:ascii="Times New Roman" w:eastAsia="楷体" w:hint="eastAsia"/>
                <w:kern w:val="2"/>
                <w:sz w:val="21"/>
                <w:szCs w:val="21"/>
              </w:rPr>
              <w:t>、《关于聘任公司董事会秘书的议案》</w:t>
            </w:r>
          </w:p>
          <w:p w:rsidR="000E4177" w:rsidRDefault="000E4177" w:rsidP="004273CC">
            <w:pPr>
              <w:rPr>
                <w:rFonts w:ascii="Times New Roman" w:eastAsia="楷体"/>
                <w:kern w:val="2"/>
                <w:sz w:val="21"/>
                <w:szCs w:val="21"/>
              </w:rPr>
            </w:pPr>
            <w:r>
              <w:rPr>
                <w:rFonts w:ascii="Times New Roman" w:eastAsia="楷体"/>
                <w:kern w:val="2"/>
                <w:sz w:val="21"/>
                <w:szCs w:val="21"/>
              </w:rPr>
              <w:t>2</w:t>
            </w:r>
            <w:r>
              <w:rPr>
                <w:rFonts w:ascii="Times New Roman" w:eastAsia="楷体" w:hint="eastAsia"/>
                <w:kern w:val="2"/>
                <w:sz w:val="21"/>
                <w:szCs w:val="21"/>
              </w:rPr>
              <w:t>、《关于聘任公司证券事务代表的议案》</w:t>
            </w:r>
          </w:p>
        </w:tc>
      </w:tr>
      <w:tr w:rsidR="000E4177" w:rsidTr="004273CC">
        <w:trPr>
          <w:trHeight w:val="340"/>
        </w:trPr>
        <w:tc>
          <w:tcPr>
            <w:tcW w:w="582" w:type="pct"/>
            <w:tcBorders>
              <w:top w:val="single" w:sz="4" w:space="0" w:color="auto"/>
              <w:left w:val="nil"/>
              <w:bottom w:val="single" w:sz="4"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kern w:val="2"/>
                <w:sz w:val="21"/>
                <w:szCs w:val="21"/>
              </w:rPr>
              <w:t>2023</w:t>
            </w:r>
            <w:r>
              <w:rPr>
                <w:rFonts w:ascii="Times New Roman" w:eastAsia="楷体" w:hint="eastAsia"/>
                <w:kern w:val="2"/>
                <w:sz w:val="21"/>
                <w:szCs w:val="21"/>
              </w:rPr>
              <w:t>年</w:t>
            </w:r>
            <w:r>
              <w:rPr>
                <w:rFonts w:ascii="Times New Roman" w:eastAsia="楷体"/>
                <w:kern w:val="2"/>
                <w:sz w:val="21"/>
                <w:szCs w:val="21"/>
              </w:rPr>
              <w:t>10</w:t>
            </w:r>
            <w:r>
              <w:rPr>
                <w:rFonts w:ascii="Times New Roman" w:eastAsia="楷体" w:hint="eastAsia"/>
                <w:kern w:val="2"/>
                <w:sz w:val="21"/>
                <w:szCs w:val="21"/>
              </w:rPr>
              <w:t>月</w:t>
            </w:r>
            <w:r>
              <w:rPr>
                <w:rFonts w:ascii="Times New Roman" w:eastAsia="楷体"/>
                <w:kern w:val="2"/>
                <w:sz w:val="21"/>
                <w:szCs w:val="21"/>
              </w:rPr>
              <w:t>30</w:t>
            </w:r>
            <w:r>
              <w:rPr>
                <w:rFonts w:ascii="Times New Roman" w:eastAsia="楷体" w:hint="eastAsia"/>
                <w:kern w:val="2"/>
                <w:sz w:val="21"/>
                <w:szCs w:val="21"/>
              </w:rPr>
              <w:t>日</w:t>
            </w:r>
          </w:p>
        </w:tc>
        <w:tc>
          <w:tcPr>
            <w:tcW w:w="869" w:type="pct"/>
            <w:tcBorders>
              <w:top w:val="single" w:sz="4" w:space="0" w:color="auto"/>
              <w:left w:val="single" w:sz="4" w:space="0" w:color="auto"/>
              <w:bottom w:val="single" w:sz="4"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hint="eastAsia"/>
                <w:kern w:val="2"/>
                <w:sz w:val="21"/>
                <w:szCs w:val="21"/>
              </w:rPr>
              <w:t>第四届监事会第十六次会议</w:t>
            </w:r>
          </w:p>
        </w:tc>
        <w:tc>
          <w:tcPr>
            <w:tcW w:w="3549" w:type="pct"/>
            <w:tcBorders>
              <w:top w:val="single" w:sz="4" w:space="0" w:color="auto"/>
              <w:left w:val="single" w:sz="4" w:space="0" w:color="auto"/>
              <w:bottom w:val="single" w:sz="4" w:space="0" w:color="auto"/>
              <w:right w:val="nil"/>
            </w:tcBorders>
            <w:vAlign w:val="center"/>
            <w:hideMark/>
          </w:tcPr>
          <w:p w:rsidR="000E4177" w:rsidRDefault="000E4177" w:rsidP="004273CC">
            <w:pPr>
              <w:rPr>
                <w:rFonts w:ascii="Times New Roman" w:eastAsia="楷体"/>
                <w:kern w:val="2"/>
                <w:sz w:val="21"/>
                <w:szCs w:val="21"/>
              </w:rPr>
            </w:pPr>
            <w:r>
              <w:rPr>
                <w:rFonts w:ascii="Times New Roman" w:eastAsia="楷体" w:hint="eastAsia"/>
                <w:kern w:val="2"/>
                <w:sz w:val="21"/>
                <w:szCs w:val="21"/>
              </w:rPr>
              <w:t>审议通过了</w:t>
            </w:r>
          </w:p>
          <w:p w:rsidR="000E4177" w:rsidRDefault="000E4177" w:rsidP="004273CC">
            <w:pPr>
              <w:rPr>
                <w:rFonts w:ascii="Times New Roman" w:eastAsia="楷体"/>
                <w:kern w:val="2"/>
                <w:sz w:val="21"/>
                <w:szCs w:val="21"/>
              </w:rPr>
            </w:pPr>
            <w:r>
              <w:rPr>
                <w:rFonts w:ascii="Times New Roman" w:eastAsia="楷体"/>
                <w:kern w:val="2"/>
                <w:sz w:val="21"/>
                <w:szCs w:val="21"/>
              </w:rPr>
              <w:t>1</w:t>
            </w:r>
            <w:r>
              <w:rPr>
                <w:rFonts w:ascii="Times New Roman" w:eastAsia="楷体" w:hint="eastAsia"/>
                <w:kern w:val="2"/>
                <w:sz w:val="21"/>
                <w:szCs w:val="21"/>
              </w:rPr>
              <w:t>、《公司</w:t>
            </w:r>
            <w:r>
              <w:rPr>
                <w:rFonts w:ascii="Times New Roman" w:eastAsia="楷体"/>
                <w:kern w:val="2"/>
                <w:sz w:val="21"/>
                <w:szCs w:val="21"/>
              </w:rPr>
              <w:t>2023</w:t>
            </w:r>
            <w:r>
              <w:rPr>
                <w:rFonts w:ascii="Times New Roman" w:eastAsia="楷体" w:hint="eastAsia"/>
                <w:kern w:val="2"/>
                <w:sz w:val="21"/>
                <w:szCs w:val="21"/>
              </w:rPr>
              <w:t>年第三季度报告》</w:t>
            </w:r>
          </w:p>
        </w:tc>
      </w:tr>
      <w:tr w:rsidR="000E4177" w:rsidTr="004273CC">
        <w:trPr>
          <w:trHeight w:val="340"/>
        </w:trPr>
        <w:tc>
          <w:tcPr>
            <w:tcW w:w="582" w:type="pct"/>
            <w:tcBorders>
              <w:top w:val="single" w:sz="4" w:space="0" w:color="auto"/>
              <w:left w:val="nil"/>
              <w:bottom w:val="single" w:sz="12"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kern w:val="2"/>
                <w:sz w:val="21"/>
                <w:szCs w:val="21"/>
              </w:rPr>
              <w:t>2023</w:t>
            </w:r>
            <w:r>
              <w:rPr>
                <w:rFonts w:ascii="Times New Roman" w:eastAsia="楷体" w:hint="eastAsia"/>
                <w:kern w:val="2"/>
                <w:sz w:val="21"/>
                <w:szCs w:val="21"/>
              </w:rPr>
              <w:t>年</w:t>
            </w:r>
            <w:r>
              <w:rPr>
                <w:rFonts w:ascii="Times New Roman" w:eastAsia="楷体"/>
                <w:kern w:val="2"/>
                <w:sz w:val="21"/>
                <w:szCs w:val="21"/>
              </w:rPr>
              <w:t>12</w:t>
            </w:r>
            <w:r>
              <w:rPr>
                <w:rFonts w:ascii="Times New Roman" w:eastAsia="楷体" w:hint="eastAsia"/>
                <w:kern w:val="2"/>
                <w:sz w:val="21"/>
                <w:szCs w:val="21"/>
              </w:rPr>
              <w:t>月</w:t>
            </w:r>
            <w:r>
              <w:rPr>
                <w:rFonts w:ascii="Times New Roman" w:eastAsia="楷体"/>
                <w:kern w:val="2"/>
                <w:sz w:val="21"/>
                <w:szCs w:val="21"/>
              </w:rPr>
              <w:t>20</w:t>
            </w:r>
            <w:r>
              <w:rPr>
                <w:rFonts w:ascii="Times New Roman" w:eastAsia="楷体" w:hint="eastAsia"/>
                <w:kern w:val="2"/>
                <w:sz w:val="21"/>
                <w:szCs w:val="21"/>
              </w:rPr>
              <w:t>日</w:t>
            </w:r>
          </w:p>
        </w:tc>
        <w:tc>
          <w:tcPr>
            <w:tcW w:w="869" w:type="pct"/>
            <w:tcBorders>
              <w:top w:val="single" w:sz="4" w:space="0" w:color="auto"/>
              <w:left w:val="single" w:sz="4" w:space="0" w:color="auto"/>
              <w:bottom w:val="single" w:sz="12" w:space="0" w:color="auto"/>
              <w:right w:val="single" w:sz="4" w:space="0" w:color="auto"/>
            </w:tcBorders>
            <w:vAlign w:val="center"/>
            <w:hideMark/>
          </w:tcPr>
          <w:p w:rsidR="000E4177" w:rsidRDefault="000E4177" w:rsidP="004273CC">
            <w:pPr>
              <w:jc w:val="center"/>
              <w:rPr>
                <w:rFonts w:ascii="Times New Roman" w:eastAsia="楷体"/>
                <w:kern w:val="2"/>
                <w:sz w:val="21"/>
                <w:szCs w:val="21"/>
              </w:rPr>
            </w:pPr>
            <w:r>
              <w:rPr>
                <w:rFonts w:ascii="Times New Roman" w:eastAsia="楷体" w:hint="eastAsia"/>
                <w:kern w:val="2"/>
                <w:sz w:val="21"/>
                <w:szCs w:val="21"/>
              </w:rPr>
              <w:t>第四届监事会第十七次会议</w:t>
            </w:r>
          </w:p>
        </w:tc>
        <w:tc>
          <w:tcPr>
            <w:tcW w:w="3549" w:type="pct"/>
            <w:tcBorders>
              <w:top w:val="single" w:sz="4" w:space="0" w:color="auto"/>
              <w:left w:val="single" w:sz="4" w:space="0" w:color="auto"/>
              <w:bottom w:val="single" w:sz="12" w:space="0" w:color="auto"/>
              <w:right w:val="nil"/>
            </w:tcBorders>
            <w:vAlign w:val="center"/>
            <w:hideMark/>
          </w:tcPr>
          <w:p w:rsidR="000E4177" w:rsidRDefault="000E4177" w:rsidP="004273CC">
            <w:pPr>
              <w:rPr>
                <w:rFonts w:ascii="Times New Roman" w:eastAsia="楷体"/>
                <w:kern w:val="2"/>
                <w:sz w:val="21"/>
                <w:szCs w:val="21"/>
              </w:rPr>
            </w:pPr>
            <w:r>
              <w:rPr>
                <w:rFonts w:ascii="Times New Roman" w:eastAsia="楷体" w:hint="eastAsia"/>
                <w:kern w:val="2"/>
                <w:sz w:val="21"/>
                <w:szCs w:val="21"/>
              </w:rPr>
              <w:t>审议通过了</w:t>
            </w:r>
          </w:p>
          <w:p w:rsidR="000E4177" w:rsidRDefault="000E4177" w:rsidP="004273CC">
            <w:pPr>
              <w:rPr>
                <w:rFonts w:ascii="Times New Roman" w:eastAsia="楷体"/>
                <w:kern w:val="2"/>
                <w:sz w:val="21"/>
                <w:szCs w:val="21"/>
              </w:rPr>
            </w:pPr>
            <w:r>
              <w:rPr>
                <w:rFonts w:ascii="Times New Roman" w:eastAsia="楷体"/>
                <w:kern w:val="2"/>
                <w:sz w:val="21"/>
                <w:szCs w:val="21"/>
              </w:rPr>
              <w:t>1</w:t>
            </w:r>
            <w:r>
              <w:rPr>
                <w:rFonts w:ascii="Times New Roman" w:eastAsia="楷体" w:hint="eastAsia"/>
                <w:kern w:val="2"/>
                <w:sz w:val="21"/>
                <w:szCs w:val="21"/>
              </w:rPr>
              <w:t>、《关于监事会换届选举非职工代表监事候选人的议案》</w:t>
            </w:r>
          </w:p>
          <w:p w:rsidR="000E4177" w:rsidRDefault="000E4177" w:rsidP="004273CC">
            <w:pPr>
              <w:rPr>
                <w:rFonts w:ascii="Times New Roman" w:eastAsia="楷体"/>
                <w:kern w:val="2"/>
                <w:sz w:val="21"/>
                <w:szCs w:val="21"/>
              </w:rPr>
            </w:pPr>
            <w:r>
              <w:rPr>
                <w:rFonts w:ascii="Times New Roman" w:eastAsia="楷体"/>
                <w:kern w:val="2"/>
                <w:sz w:val="21"/>
                <w:szCs w:val="21"/>
              </w:rPr>
              <w:t>2</w:t>
            </w:r>
            <w:r>
              <w:rPr>
                <w:rFonts w:ascii="Times New Roman" w:eastAsia="楷体" w:hint="eastAsia"/>
                <w:kern w:val="2"/>
                <w:sz w:val="21"/>
                <w:szCs w:val="21"/>
              </w:rPr>
              <w:t>、《关于修订</w:t>
            </w:r>
            <w:r>
              <w:rPr>
                <w:rFonts w:ascii="Times New Roman" w:eastAsia="楷体"/>
                <w:kern w:val="2"/>
                <w:sz w:val="21"/>
                <w:szCs w:val="21"/>
              </w:rPr>
              <w:t>&lt;</w:t>
            </w:r>
            <w:r>
              <w:rPr>
                <w:rFonts w:ascii="Times New Roman" w:eastAsia="楷体" w:hint="eastAsia"/>
                <w:kern w:val="2"/>
                <w:sz w:val="21"/>
                <w:szCs w:val="21"/>
              </w:rPr>
              <w:t>公司章程</w:t>
            </w:r>
            <w:r>
              <w:rPr>
                <w:rFonts w:ascii="Times New Roman" w:eastAsia="楷体"/>
                <w:kern w:val="2"/>
                <w:sz w:val="21"/>
                <w:szCs w:val="21"/>
              </w:rPr>
              <w:t>&gt;</w:t>
            </w:r>
            <w:r>
              <w:rPr>
                <w:rFonts w:ascii="Times New Roman" w:eastAsia="楷体" w:hint="eastAsia"/>
                <w:kern w:val="2"/>
                <w:sz w:val="21"/>
                <w:szCs w:val="21"/>
              </w:rPr>
              <w:t>的议案》</w:t>
            </w:r>
          </w:p>
          <w:p w:rsidR="000E4177" w:rsidRDefault="000E4177" w:rsidP="004273CC">
            <w:pPr>
              <w:rPr>
                <w:rFonts w:ascii="Times New Roman" w:eastAsia="楷体"/>
                <w:kern w:val="2"/>
                <w:sz w:val="21"/>
                <w:szCs w:val="21"/>
              </w:rPr>
            </w:pPr>
            <w:r>
              <w:rPr>
                <w:rFonts w:ascii="Times New Roman" w:eastAsia="楷体"/>
                <w:kern w:val="2"/>
                <w:sz w:val="21"/>
                <w:szCs w:val="21"/>
              </w:rPr>
              <w:t>3</w:t>
            </w:r>
            <w:r>
              <w:rPr>
                <w:rFonts w:ascii="Times New Roman" w:eastAsia="楷体" w:hint="eastAsia"/>
                <w:kern w:val="2"/>
                <w:sz w:val="21"/>
                <w:szCs w:val="21"/>
              </w:rPr>
              <w:t>、《关于制定和修订部分公司制度的议案》</w:t>
            </w:r>
          </w:p>
        </w:tc>
      </w:tr>
    </w:tbl>
    <w:p w:rsidR="000E4177" w:rsidRDefault="000E4177" w:rsidP="000E4177">
      <w:pPr>
        <w:spacing w:beforeLines="50" w:before="156" w:line="360" w:lineRule="auto"/>
        <w:ind w:firstLineChars="200" w:firstLine="482"/>
        <w:outlineLvl w:val="1"/>
        <w:rPr>
          <w:rFonts w:ascii="Times New Roman" w:eastAsia="楷体"/>
          <w:b/>
          <w:sz w:val="24"/>
          <w:szCs w:val="24"/>
        </w:rPr>
      </w:pPr>
      <w:bookmarkStart w:id="5" w:name="_Toc70606450"/>
      <w:bookmarkStart w:id="6" w:name="_Toc69725106"/>
      <w:r>
        <w:rPr>
          <w:rFonts w:ascii="Times New Roman" w:eastAsia="楷体" w:hint="eastAsia"/>
          <w:b/>
          <w:sz w:val="24"/>
          <w:szCs w:val="24"/>
        </w:rPr>
        <w:t>三、监事会的核查意见</w:t>
      </w:r>
      <w:bookmarkEnd w:id="5"/>
      <w:bookmarkEnd w:id="6"/>
      <w:r>
        <w:rPr>
          <w:rFonts w:ascii="Times New Roman" w:eastAsia="楷体"/>
          <w:b/>
          <w:sz w:val="24"/>
          <w:szCs w:val="24"/>
        </w:rPr>
        <w:t xml:space="preserve"> </w:t>
      </w:r>
    </w:p>
    <w:p w:rsidR="000E4177" w:rsidRDefault="000E4177" w:rsidP="000E4177">
      <w:pPr>
        <w:spacing w:line="360" w:lineRule="auto"/>
        <w:ind w:firstLineChars="200" w:firstLine="482"/>
        <w:outlineLvl w:val="2"/>
        <w:rPr>
          <w:rFonts w:ascii="Times New Roman" w:eastAsia="楷体"/>
          <w:b/>
          <w:sz w:val="24"/>
          <w:szCs w:val="24"/>
        </w:rPr>
      </w:pPr>
      <w:bookmarkStart w:id="7" w:name="_Toc70606451"/>
      <w:bookmarkStart w:id="8" w:name="_Toc69725107"/>
      <w:r>
        <w:rPr>
          <w:rFonts w:ascii="Times New Roman" w:eastAsia="楷体"/>
          <w:b/>
          <w:sz w:val="24"/>
          <w:szCs w:val="24"/>
        </w:rPr>
        <w:t>1</w:t>
      </w:r>
      <w:r>
        <w:rPr>
          <w:rFonts w:ascii="Times New Roman" w:eastAsia="楷体" w:hint="eastAsia"/>
          <w:b/>
          <w:sz w:val="24"/>
          <w:szCs w:val="24"/>
        </w:rPr>
        <w:t>、公司规范运作情况</w:t>
      </w:r>
      <w:bookmarkEnd w:id="7"/>
      <w:bookmarkEnd w:id="8"/>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hint="eastAsia"/>
          <w:sz w:val="24"/>
          <w:szCs w:val="24"/>
        </w:rPr>
        <w:t>通过对公司董事及高级管理人员的监督，监事会认为：公司董事会能够严格按照《公司法》《公司章程》及其他有关法律法规和制度的要求，依法经营，公司重大经营决策合理，其程序合法有效。</w:t>
      </w:r>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sz w:val="24"/>
          <w:szCs w:val="24"/>
        </w:rPr>
        <w:t>2023</w:t>
      </w:r>
      <w:r>
        <w:rPr>
          <w:rFonts w:ascii="Times New Roman" w:eastAsia="楷体" w:hint="eastAsia"/>
          <w:sz w:val="24"/>
          <w:szCs w:val="24"/>
        </w:rPr>
        <w:t>年，审计部持续参与规范公司的运作与经营，通过开展专项审计和临时调查，进一步改善和规范各项业务操作，有效督促各责任部门对审计发现问题的整改，推动公司不断提升规范管理水平、保障合法合规经营。</w:t>
      </w:r>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hint="eastAsia"/>
          <w:sz w:val="24"/>
          <w:szCs w:val="24"/>
        </w:rPr>
        <w:t>公司董事、高级管理人员在执行公司职务时，均能认真贯彻执行国家法律、法规、《公司章程》和董事会、股东大会决议，忠于职守、兢兢业业、开拓进取，未发现公司董事、高级管理人员在执行公司职务时违反法律、法规、公司章程或损害公司股东、公司利益的行为。</w:t>
      </w:r>
    </w:p>
    <w:p w:rsidR="000E4177" w:rsidRDefault="000E4177" w:rsidP="000E4177">
      <w:pPr>
        <w:spacing w:line="360" w:lineRule="auto"/>
        <w:ind w:firstLineChars="200" w:firstLine="482"/>
        <w:outlineLvl w:val="2"/>
        <w:rPr>
          <w:rFonts w:ascii="Times New Roman" w:eastAsia="楷体"/>
          <w:b/>
          <w:sz w:val="24"/>
          <w:szCs w:val="24"/>
        </w:rPr>
      </w:pPr>
      <w:bookmarkStart w:id="9" w:name="_Toc70606452"/>
      <w:bookmarkStart w:id="10" w:name="_Toc69725108"/>
      <w:r>
        <w:rPr>
          <w:rFonts w:ascii="Times New Roman" w:eastAsia="楷体"/>
          <w:b/>
          <w:sz w:val="24"/>
          <w:szCs w:val="24"/>
        </w:rPr>
        <w:t>2</w:t>
      </w:r>
      <w:r>
        <w:rPr>
          <w:rFonts w:ascii="Times New Roman" w:eastAsia="楷体" w:hint="eastAsia"/>
          <w:b/>
          <w:sz w:val="24"/>
          <w:szCs w:val="24"/>
        </w:rPr>
        <w:t>、检查公司财务情况</w:t>
      </w:r>
      <w:bookmarkEnd w:id="9"/>
      <w:bookmarkEnd w:id="10"/>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hint="eastAsia"/>
          <w:sz w:val="24"/>
          <w:szCs w:val="24"/>
        </w:rPr>
        <w:lastRenderedPageBreak/>
        <w:t>公司监事会查阅公司的财务资料后认为：公司财务部执行了财务制度的相关规定，公司财务报表的编制符合《企业会计制度》和《企业会计准则》等有关规定，公司</w:t>
      </w:r>
      <w:r>
        <w:rPr>
          <w:rFonts w:ascii="Times New Roman" w:eastAsia="楷体"/>
          <w:sz w:val="24"/>
          <w:szCs w:val="24"/>
        </w:rPr>
        <w:t>2022</w:t>
      </w:r>
      <w:r>
        <w:rPr>
          <w:rFonts w:ascii="Times New Roman" w:eastAsia="楷体" w:hint="eastAsia"/>
          <w:sz w:val="24"/>
          <w:szCs w:val="24"/>
        </w:rPr>
        <w:t>年度、</w:t>
      </w:r>
      <w:r>
        <w:rPr>
          <w:rFonts w:ascii="Times New Roman" w:eastAsia="楷体"/>
          <w:sz w:val="24"/>
          <w:szCs w:val="24"/>
        </w:rPr>
        <w:t>2023</w:t>
      </w:r>
      <w:r>
        <w:rPr>
          <w:rFonts w:ascii="Times New Roman" w:eastAsia="楷体" w:hint="eastAsia"/>
          <w:sz w:val="24"/>
          <w:szCs w:val="24"/>
        </w:rPr>
        <w:t>年前三季度财务报表能够真实地反映公司当期的财务状况和经营成果，并确认大华会计师事务所（特殊普通合伙）出具的</w:t>
      </w:r>
      <w:r>
        <w:rPr>
          <w:rFonts w:ascii="楷体" w:eastAsia="楷体" w:hAnsi="楷体" w:hint="eastAsia"/>
          <w:sz w:val="24"/>
          <w:szCs w:val="24"/>
        </w:rPr>
        <w:t>“标准无保留意见”</w:t>
      </w:r>
      <w:r>
        <w:rPr>
          <w:rFonts w:ascii="Times New Roman" w:eastAsia="楷体" w:hint="eastAsia"/>
          <w:sz w:val="24"/>
          <w:szCs w:val="24"/>
        </w:rPr>
        <w:t>审计报告，其审计报告是客观公正的。</w:t>
      </w:r>
    </w:p>
    <w:p w:rsidR="000E4177" w:rsidRDefault="000E4177" w:rsidP="000E4177">
      <w:pPr>
        <w:spacing w:line="360" w:lineRule="auto"/>
        <w:ind w:firstLineChars="200" w:firstLine="482"/>
        <w:outlineLvl w:val="2"/>
        <w:rPr>
          <w:rFonts w:ascii="Times New Roman" w:eastAsia="楷体"/>
          <w:b/>
          <w:sz w:val="24"/>
          <w:szCs w:val="24"/>
        </w:rPr>
      </w:pPr>
      <w:bookmarkStart w:id="11" w:name="_Toc70606453"/>
      <w:bookmarkStart w:id="12" w:name="_Toc69725109"/>
      <w:r>
        <w:rPr>
          <w:rFonts w:ascii="Times New Roman" w:eastAsia="楷体"/>
          <w:b/>
          <w:sz w:val="24"/>
          <w:szCs w:val="24"/>
        </w:rPr>
        <w:t>3</w:t>
      </w:r>
      <w:r>
        <w:rPr>
          <w:rFonts w:ascii="Times New Roman" w:eastAsia="楷体" w:hint="eastAsia"/>
          <w:b/>
          <w:sz w:val="24"/>
          <w:szCs w:val="24"/>
        </w:rPr>
        <w:t>、检查股东大会决议执行情况</w:t>
      </w:r>
      <w:bookmarkEnd w:id="11"/>
      <w:bookmarkEnd w:id="12"/>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hint="eastAsia"/>
          <w:sz w:val="24"/>
          <w:szCs w:val="24"/>
        </w:rPr>
        <w:t>公司监事会对股东大会的决议执行情况进行了监督，监事会认为：公司董事会能够认真履行股东大会的有关决议，未发现有损害股东利益的行为。</w:t>
      </w:r>
    </w:p>
    <w:p w:rsidR="000E4177" w:rsidRDefault="000E4177" w:rsidP="000E4177">
      <w:pPr>
        <w:spacing w:line="360" w:lineRule="auto"/>
        <w:ind w:firstLineChars="200" w:firstLine="482"/>
        <w:outlineLvl w:val="2"/>
        <w:rPr>
          <w:rFonts w:ascii="Times New Roman" w:eastAsia="楷体"/>
          <w:b/>
          <w:sz w:val="24"/>
          <w:szCs w:val="24"/>
        </w:rPr>
      </w:pPr>
      <w:bookmarkStart w:id="13" w:name="_Toc70606454"/>
      <w:bookmarkStart w:id="14" w:name="_Toc69725110"/>
      <w:r>
        <w:rPr>
          <w:rFonts w:ascii="Times New Roman" w:eastAsia="楷体"/>
          <w:b/>
          <w:sz w:val="24"/>
          <w:szCs w:val="24"/>
        </w:rPr>
        <w:t>4</w:t>
      </w:r>
      <w:r>
        <w:rPr>
          <w:rFonts w:ascii="Times New Roman" w:eastAsia="楷体" w:hint="eastAsia"/>
          <w:b/>
          <w:sz w:val="24"/>
          <w:szCs w:val="24"/>
        </w:rPr>
        <w:t>、检查公司关联交易情况</w:t>
      </w:r>
      <w:bookmarkEnd w:id="13"/>
      <w:bookmarkEnd w:id="14"/>
    </w:p>
    <w:p w:rsidR="000E4177" w:rsidRDefault="000E4177" w:rsidP="000E4177">
      <w:pPr>
        <w:spacing w:line="360" w:lineRule="auto"/>
        <w:ind w:firstLineChars="200" w:firstLine="480"/>
        <w:rPr>
          <w:rFonts w:ascii="Times New Roman" w:eastAsia="楷体"/>
          <w:sz w:val="24"/>
          <w:szCs w:val="24"/>
        </w:rPr>
      </w:pPr>
      <w:r>
        <w:rPr>
          <w:rFonts w:ascii="Times New Roman" w:eastAsia="楷体"/>
          <w:sz w:val="24"/>
          <w:szCs w:val="24"/>
        </w:rPr>
        <w:t>2023</w:t>
      </w:r>
      <w:r>
        <w:rPr>
          <w:rFonts w:ascii="Times New Roman" w:eastAsia="楷体" w:hint="eastAsia"/>
          <w:sz w:val="24"/>
          <w:szCs w:val="24"/>
        </w:rPr>
        <w:t>年度，公司未发生关联交易。</w:t>
      </w:r>
    </w:p>
    <w:p w:rsidR="000E4177" w:rsidRDefault="000E4177" w:rsidP="000E4177">
      <w:pPr>
        <w:spacing w:line="360" w:lineRule="auto"/>
        <w:ind w:firstLineChars="200" w:firstLine="482"/>
        <w:outlineLvl w:val="2"/>
        <w:rPr>
          <w:rFonts w:ascii="Times New Roman" w:eastAsia="楷体"/>
          <w:b/>
          <w:sz w:val="24"/>
          <w:szCs w:val="24"/>
        </w:rPr>
      </w:pPr>
      <w:bookmarkStart w:id="15" w:name="_Toc70606455"/>
      <w:bookmarkStart w:id="16" w:name="_Toc69725111"/>
      <w:r>
        <w:rPr>
          <w:rFonts w:ascii="Times New Roman" w:eastAsia="楷体"/>
          <w:b/>
          <w:sz w:val="24"/>
          <w:szCs w:val="24"/>
        </w:rPr>
        <w:t>5</w:t>
      </w:r>
      <w:r>
        <w:rPr>
          <w:rFonts w:ascii="Times New Roman" w:eastAsia="楷体" w:hint="eastAsia"/>
          <w:b/>
          <w:sz w:val="24"/>
          <w:szCs w:val="24"/>
        </w:rPr>
        <w:t>、监事会对公司内部控制评价的审核意见</w:t>
      </w:r>
      <w:bookmarkEnd w:id="15"/>
      <w:bookmarkEnd w:id="16"/>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hint="eastAsia"/>
          <w:sz w:val="24"/>
          <w:szCs w:val="24"/>
        </w:rPr>
        <w:t>监事会对公司内部控制制度的建设及执行情况、董事会编制的公司控制自我评价报告，进行了审核。监事会认为：公司建立了内部控制制度，落实到了各个生产经营环节，公司出具的内部控制评价报告能够真实、客观地反映公司内部控制制度的建设及运行情况。</w:t>
      </w:r>
    </w:p>
    <w:p w:rsidR="000E4177" w:rsidRDefault="000E4177" w:rsidP="000E4177">
      <w:pPr>
        <w:spacing w:line="360" w:lineRule="auto"/>
        <w:ind w:firstLineChars="200" w:firstLine="482"/>
        <w:outlineLvl w:val="2"/>
        <w:rPr>
          <w:rFonts w:ascii="Times New Roman" w:eastAsia="楷体"/>
          <w:b/>
          <w:sz w:val="24"/>
          <w:szCs w:val="24"/>
        </w:rPr>
      </w:pPr>
      <w:r>
        <w:rPr>
          <w:rFonts w:ascii="Times New Roman" w:eastAsia="楷体"/>
          <w:b/>
          <w:sz w:val="24"/>
          <w:szCs w:val="24"/>
        </w:rPr>
        <w:t>6</w:t>
      </w:r>
      <w:r>
        <w:rPr>
          <w:rFonts w:ascii="Times New Roman" w:eastAsia="楷体" w:hint="eastAsia"/>
          <w:b/>
          <w:sz w:val="24"/>
          <w:szCs w:val="24"/>
        </w:rPr>
        <w:t>、内幕信息知情人制度执行情况</w:t>
      </w:r>
    </w:p>
    <w:p w:rsidR="000E4177" w:rsidRDefault="000E4177" w:rsidP="000E4177">
      <w:pPr>
        <w:spacing w:line="360" w:lineRule="auto"/>
        <w:ind w:firstLineChars="200" w:firstLine="480"/>
        <w:jc w:val="both"/>
        <w:rPr>
          <w:rFonts w:ascii="Times New Roman" w:eastAsia="楷体"/>
          <w:sz w:val="24"/>
          <w:szCs w:val="24"/>
        </w:rPr>
      </w:pPr>
      <w:r>
        <w:rPr>
          <w:rFonts w:ascii="Times New Roman" w:eastAsia="楷体" w:hint="eastAsia"/>
          <w:sz w:val="24"/>
          <w:szCs w:val="24"/>
        </w:rPr>
        <w:t>报告期内，公司严格按照上市公司监管的有关要求，修订了较为完善的内幕信息知情人管理制度，严格按照该制度控制内幕信息知情人员范围，加强公司内幕信息保密工作，防范内幕信息知情人员滥用知情权、泄露内幕信息、进行内幕交易等行为，保护了广大投资者的合法权益。报告期内，我们未发现相关人员利用内幕信息从事内幕交易的情况。</w:t>
      </w:r>
    </w:p>
    <w:p w:rsidR="000E4177" w:rsidRDefault="000E4177" w:rsidP="000E4177">
      <w:pPr>
        <w:widowControl/>
        <w:snapToGrid w:val="0"/>
        <w:spacing w:beforeLines="50" w:before="156" w:line="360" w:lineRule="auto"/>
        <w:ind w:firstLineChars="200" w:firstLine="480"/>
        <w:jc w:val="both"/>
        <w:rPr>
          <w:rFonts w:ascii="Times New Roman" w:eastAsia="楷体"/>
          <w:sz w:val="24"/>
          <w:szCs w:val="24"/>
        </w:rPr>
      </w:pPr>
      <w:r>
        <w:rPr>
          <w:rFonts w:ascii="Times New Roman" w:eastAsia="楷体"/>
          <w:sz w:val="24"/>
          <w:szCs w:val="24"/>
        </w:rPr>
        <w:t>2024</w:t>
      </w:r>
      <w:r>
        <w:rPr>
          <w:rFonts w:ascii="Times New Roman" w:eastAsia="楷体" w:hint="eastAsia"/>
          <w:sz w:val="24"/>
          <w:szCs w:val="24"/>
        </w:rPr>
        <w:t>年，监事会将继续严格执行《公司法》《证券法》</w:t>
      </w:r>
      <w:r>
        <w:rPr>
          <w:rFonts w:ascii="Times New Roman" w:eastAsia="楷体" w:hint="eastAsia"/>
          <w:bCs/>
          <w:sz w:val="24"/>
          <w:szCs w:val="24"/>
        </w:rPr>
        <w:t>《上市公司治理准则》</w:t>
      </w:r>
      <w:r>
        <w:rPr>
          <w:rFonts w:ascii="Times New Roman" w:eastAsia="楷体" w:hint="eastAsia"/>
          <w:sz w:val="24"/>
          <w:szCs w:val="24"/>
        </w:rPr>
        <w:t>《公司章程》</w:t>
      </w:r>
      <w:r>
        <w:rPr>
          <w:rFonts w:ascii="Times New Roman" w:eastAsia="楷体" w:hint="eastAsia"/>
          <w:bCs/>
          <w:sz w:val="24"/>
          <w:szCs w:val="24"/>
        </w:rPr>
        <w:t>《公司监事会议事规则》</w:t>
      </w:r>
      <w:r>
        <w:rPr>
          <w:rFonts w:ascii="Times New Roman" w:eastAsia="楷体" w:hint="eastAsia"/>
          <w:sz w:val="24"/>
          <w:szCs w:val="24"/>
        </w:rPr>
        <w:t>等有关规定，依法对董事会、高级管理人员进行监督，依法列席公司董事会、股东大会，及时掌握公司重大决策事项和各项决策程序的合法性，对公司财务进行监督检查，保持与内部审计和外部审计机构的沟通，进一步加强内部控制，防范经营风险，从而更好地维护广大股东的合法权益。</w:t>
      </w:r>
    </w:p>
    <w:p w:rsidR="000C5C3D" w:rsidRDefault="000C5C3D" w:rsidP="000E4177">
      <w:pPr>
        <w:widowControl/>
        <w:snapToGrid w:val="0"/>
        <w:spacing w:beforeLines="50" w:before="156" w:line="360" w:lineRule="auto"/>
        <w:ind w:firstLineChars="200" w:firstLine="480"/>
        <w:jc w:val="both"/>
        <w:rPr>
          <w:rFonts w:ascii="Times New Roman" w:eastAsia="楷体"/>
          <w:sz w:val="24"/>
          <w:szCs w:val="24"/>
        </w:rPr>
      </w:pPr>
    </w:p>
    <w:p w:rsidR="000E4177" w:rsidRDefault="000E4177" w:rsidP="000E4177">
      <w:pPr>
        <w:pStyle w:val="a5"/>
        <w:spacing w:before="0" w:beforeAutospacing="0" w:after="0" w:afterAutospacing="0" w:line="360" w:lineRule="auto"/>
        <w:ind w:firstLineChars="1900" w:firstLine="4560"/>
        <w:jc w:val="right"/>
        <w:rPr>
          <w:rFonts w:ascii="Times New Roman" w:eastAsia="楷体" w:hAnsi="Times New Roman" w:cs="Times New Roman"/>
          <w:color w:val="000000"/>
          <w:szCs w:val="24"/>
        </w:rPr>
      </w:pPr>
      <w:r>
        <w:rPr>
          <w:rFonts w:ascii="Times New Roman" w:eastAsia="楷体" w:hAnsi="Times New Roman" w:cs="Times New Roman" w:hint="eastAsia"/>
          <w:color w:val="000000"/>
          <w:szCs w:val="24"/>
        </w:rPr>
        <w:t>河南思维自动化设备股份有限公司</w:t>
      </w:r>
    </w:p>
    <w:p w:rsidR="000E4177" w:rsidRDefault="000E4177" w:rsidP="00C13799">
      <w:pPr>
        <w:pStyle w:val="a5"/>
        <w:spacing w:before="0" w:beforeAutospacing="0" w:after="0" w:afterAutospacing="0" w:line="360" w:lineRule="auto"/>
        <w:ind w:right="480" w:firstLineChars="3150" w:firstLine="7560"/>
        <w:rPr>
          <w:rFonts w:ascii="Times New Roman" w:eastAsia="楷体" w:hAnsi="Times New Roman" w:cs="Times New Roman"/>
          <w:color w:val="000000"/>
          <w:szCs w:val="24"/>
        </w:rPr>
      </w:pPr>
      <w:r>
        <w:rPr>
          <w:rFonts w:ascii="Times New Roman" w:eastAsia="楷体" w:hAnsi="Times New Roman" w:cs="Times New Roman" w:hint="eastAsia"/>
          <w:color w:val="000000"/>
          <w:szCs w:val="24"/>
        </w:rPr>
        <w:t>监事会</w:t>
      </w:r>
      <w:r>
        <w:rPr>
          <w:rFonts w:ascii="Times New Roman" w:eastAsia="楷体" w:hAnsi="Times New Roman" w:cs="Times New Roman"/>
          <w:color w:val="000000"/>
          <w:szCs w:val="24"/>
        </w:rPr>
        <w:t xml:space="preserve">            </w:t>
      </w:r>
    </w:p>
    <w:p w:rsidR="00327DE3" w:rsidRPr="000E4177" w:rsidRDefault="000E4177" w:rsidP="00C13799">
      <w:pPr>
        <w:spacing w:line="360" w:lineRule="auto"/>
        <w:ind w:firstLineChars="3000" w:firstLine="7200"/>
        <w:rPr>
          <w:rFonts w:ascii="Times New Roman" w:eastAsia="楷体"/>
          <w:color w:val="000000"/>
          <w:sz w:val="24"/>
          <w:szCs w:val="24"/>
        </w:rPr>
      </w:pPr>
      <w:r w:rsidRPr="000E4177">
        <w:rPr>
          <w:rFonts w:ascii="Times New Roman" w:eastAsia="楷体"/>
          <w:color w:val="000000"/>
          <w:sz w:val="24"/>
          <w:szCs w:val="24"/>
        </w:rPr>
        <w:t>2024</w:t>
      </w:r>
      <w:r w:rsidRPr="000E4177">
        <w:rPr>
          <w:rFonts w:ascii="Times New Roman" w:eastAsia="楷体" w:hint="eastAsia"/>
          <w:color w:val="000000"/>
          <w:sz w:val="24"/>
          <w:szCs w:val="24"/>
        </w:rPr>
        <w:t>年</w:t>
      </w:r>
      <w:r w:rsidRPr="000E4177">
        <w:rPr>
          <w:rFonts w:ascii="Times New Roman" w:eastAsia="楷体"/>
          <w:color w:val="000000"/>
          <w:sz w:val="24"/>
          <w:szCs w:val="24"/>
        </w:rPr>
        <w:t>4</w:t>
      </w:r>
      <w:r w:rsidRPr="000E4177">
        <w:rPr>
          <w:rFonts w:ascii="Times New Roman" w:eastAsia="楷体" w:hint="eastAsia"/>
          <w:color w:val="000000"/>
          <w:sz w:val="24"/>
          <w:szCs w:val="24"/>
        </w:rPr>
        <w:t>月</w:t>
      </w:r>
      <w:r w:rsidRPr="000E4177">
        <w:rPr>
          <w:rFonts w:ascii="Times New Roman" w:eastAsia="楷体"/>
          <w:color w:val="000000"/>
          <w:sz w:val="24"/>
          <w:szCs w:val="24"/>
        </w:rPr>
        <w:t>9</w:t>
      </w:r>
      <w:r w:rsidRPr="000E4177">
        <w:rPr>
          <w:rFonts w:ascii="Times New Roman" w:eastAsia="楷体" w:hint="eastAsia"/>
          <w:color w:val="000000"/>
          <w:sz w:val="24"/>
          <w:szCs w:val="24"/>
        </w:rPr>
        <w:t>日</w:t>
      </w:r>
    </w:p>
    <w:sectPr w:rsidR="00327DE3" w:rsidRPr="000E4177" w:rsidSect="00C13799">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F89" w:rsidRDefault="00DA3F89" w:rsidP="000E4177">
      <w:r>
        <w:separator/>
      </w:r>
    </w:p>
  </w:endnote>
  <w:endnote w:type="continuationSeparator" w:id="0">
    <w:p w:rsidR="00DA3F89" w:rsidRDefault="00DA3F89" w:rsidP="000E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F89" w:rsidRDefault="00DA3F89" w:rsidP="000E4177">
      <w:r>
        <w:separator/>
      </w:r>
    </w:p>
  </w:footnote>
  <w:footnote w:type="continuationSeparator" w:id="0">
    <w:p w:rsidR="00DA3F89" w:rsidRDefault="00DA3F89" w:rsidP="000E4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70"/>
    <w:rsid w:val="0002558B"/>
    <w:rsid w:val="000339F7"/>
    <w:rsid w:val="000560F9"/>
    <w:rsid w:val="00062979"/>
    <w:rsid w:val="000636EC"/>
    <w:rsid w:val="000A5476"/>
    <w:rsid w:val="000A6530"/>
    <w:rsid w:val="000A6C53"/>
    <w:rsid w:val="000B1B70"/>
    <w:rsid w:val="000C5C3D"/>
    <w:rsid w:val="000E3437"/>
    <w:rsid w:val="000E4177"/>
    <w:rsid w:val="000E4E2E"/>
    <w:rsid w:val="00175BBF"/>
    <w:rsid w:val="00183D61"/>
    <w:rsid w:val="001A70A9"/>
    <w:rsid w:val="001C235C"/>
    <w:rsid w:val="00200046"/>
    <w:rsid w:val="0021403D"/>
    <w:rsid w:val="00234911"/>
    <w:rsid w:val="002959E3"/>
    <w:rsid w:val="002C3B1A"/>
    <w:rsid w:val="002D61BD"/>
    <w:rsid w:val="003159ED"/>
    <w:rsid w:val="00322967"/>
    <w:rsid w:val="00325B20"/>
    <w:rsid w:val="003260DE"/>
    <w:rsid w:val="00327DE3"/>
    <w:rsid w:val="003414E9"/>
    <w:rsid w:val="00364536"/>
    <w:rsid w:val="003846C5"/>
    <w:rsid w:val="003C46D2"/>
    <w:rsid w:val="003E330C"/>
    <w:rsid w:val="00400A78"/>
    <w:rsid w:val="00421131"/>
    <w:rsid w:val="004320D9"/>
    <w:rsid w:val="004417BC"/>
    <w:rsid w:val="004664E7"/>
    <w:rsid w:val="004870F1"/>
    <w:rsid w:val="00491832"/>
    <w:rsid w:val="004A13A1"/>
    <w:rsid w:val="004A27F4"/>
    <w:rsid w:val="004F0AB3"/>
    <w:rsid w:val="0050750E"/>
    <w:rsid w:val="00510AAC"/>
    <w:rsid w:val="00532468"/>
    <w:rsid w:val="005501A7"/>
    <w:rsid w:val="00553449"/>
    <w:rsid w:val="00576E35"/>
    <w:rsid w:val="005941F5"/>
    <w:rsid w:val="00595837"/>
    <w:rsid w:val="00597447"/>
    <w:rsid w:val="005B33DC"/>
    <w:rsid w:val="005D5829"/>
    <w:rsid w:val="005E44B3"/>
    <w:rsid w:val="00615F16"/>
    <w:rsid w:val="00636F47"/>
    <w:rsid w:val="00641F39"/>
    <w:rsid w:val="00644114"/>
    <w:rsid w:val="00666946"/>
    <w:rsid w:val="00675C7D"/>
    <w:rsid w:val="00686024"/>
    <w:rsid w:val="006862BD"/>
    <w:rsid w:val="00695B6F"/>
    <w:rsid w:val="006D0F00"/>
    <w:rsid w:val="006E6145"/>
    <w:rsid w:val="007200CA"/>
    <w:rsid w:val="00753F0B"/>
    <w:rsid w:val="00760C1D"/>
    <w:rsid w:val="00774D03"/>
    <w:rsid w:val="007B1BD4"/>
    <w:rsid w:val="007B5D0E"/>
    <w:rsid w:val="007C3325"/>
    <w:rsid w:val="00833948"/>
    <w:rsid w:val="00844C6C"/>
    <w:rsid w:val="0085245E"/>
    <w:rsid w:val="00886F9E"/>
    <w:rsid w:val="008A021D"/>
    <w:rsid w:val="008C7DE5"/>
    <w:rsid w:val="008F5A0A"/>
    <w:rsid w:val="00922F7F"/>
    <w:rsid w:val="00930FDF"/>
    <w:rsid w:val="00977DD0"/>
    <w:rsid w:val="00990F7D"/>
    <w:rsid w:val="009A02C2"/>
    <w:rsid w:val="009B0B96"/>
    <w:rsid w:val="009C0698"/>
    <w:rsid w:val="009E7409"/>
    <w:rsid w:val="00A21A1C"/>
    <w:rsid w:val="00A220FE"/>
    <w:rsid w:val="00A45680"/>
    <w:rsid w:val="00A85F13"/>
    <w:rsid w:val="00A95241"/>
    <w:rsid w:val="00AC0569"/>
    <w:rsid w:val="00AE365F"/>
    <w:rsid w:val="00B76911"/>
    <w:rsid w:val="00BA4F08"/>
    <w:rsid w:val="00BD19F6"/>
    <w:rsid w:val="00BE7762"/>
    <w:rsid w:val="00BF3533"/>
    <w:rsid w:val="00C1366D"/>
    <w:rsid w:val="00C13799"/>
    <w:rsid w:val="00C20460"/>
    <w:rsid w:val="00C74841"/>
    <w:rsid w:val="00C84ED1"/>
    <w:rsid w:val="00C85051"/>
    <w:rsid w:val="00C8521B"/>
    <w:rsid w:val="00C8605E"/>
    <w:rsid w:val="00C9093C"/>
    <w:rsid w:val="00CD6230"/>
    <w:rsid w:val="00CF7551"/>
    <w:rsid w:val="00D17B06"/>
    <w:rsid w:val="00D570BF"/>
    <w:rsid w:val="00D71F69"/>
    <w:rsid w:val="00D7316A"/>
    <w:rsid w:val="00D8405B"/>
    <w:rsid w:val="00DA3F89"/>
    <w:rsid w:val="00DC5EE9"/>
    <w:rsid w:val="00DD3633"/>
    <w:rsid w:val="00DD4E91"/>
    <w:rsid w:val="00DD6DEE"/>
    <w:rsid w:val="00DE3BDA"/>
    <w:rsid w:val="00DF2CAA"/>
    <w:rsid w:val="00E4045A"/>
    <w:rsid w:val="00E453F0"/>
    <w:rsid w:val="00E776D7"/>
    <w:rsid w:val="00E912BC"/>
    <w:rsid w:val="00EA53B5"/>
    <w:rsid w:val="00EB6BC7"/>
    <w:rsid w:val="00F11D94"/>
    <w:rsid w:val="00F12B70"/>
    <w:rsid w:val="00F12FC3"/>
    <w:rsid w:val="00F15E7B"/>
    <w:rsid w:val="00F42E9B"/>
    <w:rsid w:val="00F44289"/>
    <w:rsid w:val="00F573C6"/>
    <w:rsid w:val="00FD59A7"/>
    <w:rsid w:val="00FE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F1A92B-CA2C-444B-BE5C-3E0F942D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177"/>
    <w:pPr>
      <w:widowControl w:val="0"/>
      <w:autoSpaceDE w:val="0"/>
      <w:autoSpaceDN w:val="0"/>
      <w:adjustRightInd w:val="0"/>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177"/>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0E4177"/>
    <w:rPr>
      <w:sz w:val="18"/>
      <w:szCs w:val="18"/>
    </w:rPr>
  </w:style>
  <w:style w:type="paragraph" w:styleId="a4">
    <w:name w:val="footer"/>
    <w:basedOn w:val="a"/>
    <w:link w:val="Char0"/>
    <w:uiPriority w:val="99"/>
    <w:unhideWhenUsed/>
    <w:rsid w:val="000E4177"/>
    <w:pPr>
      <w:tabs>
        <w:tab w:val="center" w:pos="4153"/>
        <w:tab w:val="right" w:pos="8306"/>
      </w:tabs>
      <w:autoSpaceDE/>
      <w:autoSpaceDN/>
      <w:adjustRightInd/>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0E4177"/>
    <w:rPr>
      <w:sz w:val="18"/>
      <w:szCs w:val="18"/>
    </w:rPr>
  </w:style>
  <w:style w:type="paragraph" w:styleId="a5">
    <w:name w:val="Normal (Web)"/>
    <w:basedOn w:val="a"/>
    <w:uiPriority w:val="99"/>
    <w:unhideWhenUsed/>
    <w:qFormat/>
    <w:rsid w:val="000E4177"/>
    <w:pPr>
      <w:widowControl/>
      <w:spacing w:before="100" w:beforeAutospacing="1" w:after="100" w:afterAutospacing="1"/>
    </w:pPr>
    <w:rPr>
      <w:rFonts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QYN</dc:creator>
  <cp:keywords/>
  <dc:description/>
  <cp:lastModifiedBy>QYN</cp:lastModifiedBy>
  <cp:revision>7</cp:revision>
  <dcterms:created xsi:type="dcterms:W3CDTF">2024-04-08T10:58:00Z</dcterms:created>
  <dcterms:modified xsi:type="dcterms:W3CDTF">2024-04-09T02:01:00Z</dcterms:modified>
</cp:coreProperties>
</file>